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EE" w:rsidRPr="00012469" w:rsidRDefault="00F945EE" w:rsidP="00012469">
      <w:pPr>
        <w:pStyle w:val="ConsPlusNormal"/>
        <w:ind w:firstLine="539"/>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Письмом ФАС России от 30 июня 2020 г. №ИА/55189/20 подготовлены и направлены в территориальные управления рекомендации о возбуждении и рассмотрении дел о нарушении антимонопольного законодательства по фактам нарушения основных положений функционирования розничных рынков электрической энергии, утвержденных постановлением Правительства РФ от 04.05.2012 №442, в части нарушения порядка проведения проверок расчетных приборов учета электрической энергии и выявления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w:t>
      </w:r>
      <w:proofErr w:type="gramEnd"/>
    </w:p>
    <w:p w:rsidR="00253ACE" w:rsidRPr="00012469" w:rsidRDefault="00F945E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Данные</w:t>
      </w:r>
      <w:r w:rsidR="00253ACE" w:rsidRPr="00012469">
        <w:rPr>
          <w:rFonts w:ascii="Times New Roman" w:hAnsi="Times New Roman" w:cs="Times New Roman"/>
          <w:sz w:val="26"/>
          <w:szCs w:val="26"/>
        </w:rPr>
        <w:t xml:space="preserve"> рекомендации подготовлены в целях установления единообразия практики применения положений </w:t>
      </w:r>
      <w:hyperlink r:id="rId4" w:history="1">
        <w:r w:rsidR="00253ACE" w:rsidRPr="00012469">
          <w:rPr>
            <w:rFonts w:ascii="Times New Roman" w:hAnsi="Times New Roman" w:cs="Times New Roman"/>
            <w:color w:val="0000FF"/>
            <w:sz w:val="26"/>
            <w:szCs w:val="26"/>
          </w:rPr>
          <w:t>статьи 10</w:t>
        </w:r>
      </w:hyperlink>
      <w:r w:rsidR="00253ACE" w:rsidRPr="00012469">
        <w:rPr>
          <w:rFonts w:ascii="Times New Roman" w:hAnsi="Times New Roman" w:cs="Times New Roman"/>
          <w:sz w:val="26"/>
          <w:szCs w:val="26"/>
        </w:rPr>
        <w:t xml:space="preserve"> Федерального закона от 26.07.2006 </w:t>
      </w:r>
      <w:r w:rsidRPr="00012469">
        <w:rPr>
          <w:rFonts w:ascii="Times New Roman" w:hAnsi="Times New Roman" w:cs="Times New Roman"/>
          <w:sz w:val="26"/>
          <w:szCs w:val="26"/>
        </w:rPr>
        <w:t>№</w:t>
      </w:r>
      <w:r w:rsidR="00253ACE" w:rsidRPr="00012469">
        <w:rPr>
          <w:rFonts w:ascii="Times New Roman" w:hAnsi="Times New Roman" w:cs="Times New Roman"/>
          <w:sz w:val="26"/>
          <w:szCs w:val="26"/>
        </w:rPr>
        <w:t>135-ФЗ "О защите конкуренции" (далее - Закон о защите конкуренции), основаны на вступивших в законную силу решениях территориальных управлений ФАС России и судебных решений по обозначенному вопросу.</w:t>
      </w:r>
    </w:p>
    <w:p w:rsidR="00253ACE" w:rsidRPr="00012469" w:rsidRDefault="00253ACE" w:rsidP="00012469">
      <w:pPr>
        <w:pStyle w:val="ConsPlusNormal"/>
        <w:jc w:val="both"/>
        <w:rPr>
          <w:rFonts w:ascii="Times New Roman" w:hAnsi="Times New Roman" w:cs="Times New Roman"/>
          <w:sz w:val="26"/>
          <w:szCs w:val="26"/>
        </w:rPr>
      </w:pPr>
    </w:p>
    <w:p w:rsidR="00253ACE" w:rsidRPr="00012469" w:rsidRDefault="00253ACE" w:rsidP="00012469">
      <w:pPr>
        <w:pStyle w:val="ConsPlusTitle"/>
        <w:ind w:firstLine="540"/>
        <w:jc w:val="both"/>
        <w:outlineLvl w:val="1"/>
        <w:rPr>
          <w:rFonts w:ascii="Times New Roman" w:hAnsi="Times New Roman" w:cs="Times New Roman"/>
          <w:sz w:val="26"/>
          <w:szCs w:val="26"/>
        </w:rPr>
      </w:pPr>
      <w:r w:rsidRPr="00012469">
        <w:rPr>
          <w:rFonts w:ascii="Times New Roman" w:hAnsi="Times New Roman" w:cs="Times New Roman"/>
          <w:sz w:val="26"/>
          <w:szCs w:val="26"/>
        </w:rPr>
        <w:t xml:space="preserve">1. Общие положения о проведении проверок расчетных приборов учета электрической энергии и выявления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w:t>
      </w:r>
    </w:p>
    <w:p w:rsidR="00253ACE" w:rsidRPr="00012469" w:rsidRDefault="00253ACE" w:rsidP="00012469">
      <w:pPr>
        <w:pStyle w:val="ConsPlusNormal"/>
        <w:ind w:firstLine="540"/>
        <w:jc w:val="both"/>
        <w:rPr>
          <w:rFonts w:ascii="Times New Roman" w:hAnsi="Times New Roman" w:cs="Times New Roman"/>
          <w:sz w:val="26"/>
          <w:szCs w:val="26"/>
        </w:rPr>
      </w:pP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 - потребление электрической энергии с нарушением установленного порядка учета электрической энергии со стороны потребителя, выразившимся: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в несоблюдении установленных договором сроков извещения об утрате (неисправности) прибора учета (системы учета);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Указанное</w:t>
      </w:r>
      <w:proofErr w:type="gramEnd"/>
      <w:r w:rsidRPr="00012469">
        <w:rPr>
          <w:rFonts w:ascii="Times New Roman" w:hAnsi="Times New Roman" w:cs="Times New Roman"/>
          <w:sz w:val="26"/>
          <w:szCs w:val="26"/>
        </w:rPr>
        <w:t xml:space="preserve"> вытекает из определения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указанного в </w:t>
      </w:r>
      <w:hyperlink r:id="rId5" w:history="1">
        <w:r w:rsidRPr="00012469">
          <w:rPr>
            <w:rFonts w:ascii="Times New Roman" w:hAnsi="Times New Roman" w:cs="Times New Roman"/>
            <w:color w:val="0000FF"/>
            <w:sz w:val="26"/>
            <w:szCs w:val="26"/>
          </w:rPr>
          <w:t>пункте 2</w:t>
        </w:r>
      </w:hyperlink>
      <w:r w:rsidRPr="00012469">
        <w:rPr>
          <w:rFonts w:ascii="Times New Roman" w:hAnsi="Times New Roman" w:cs="Times New Roman"/>
          <w:sz w:val="26"/>
          <w:szCs w:val="26"/>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 </w:t>
      </w:r>
      <w:r w:rsidR="00F945EE" w:rsidRPr="00012469">
        <w:rPr>
          <w:rFonts w:ascii="Times New Roman" w:hAnsi="Times New Roman" w:cs="Times New Roman"/>
          <w:sz w:val="26"/>
          <w:szCs w:val="26"/>
        </w:rPr>
        <w:t>№</w:t>
      </w:r>
      <w:r w:rsidRPr="00012469">
        <w:rPr>
          <w:rFonts w:ascii="Times New Roman" w:hAnsi="Times New Roman" w:cs="Times New Roman"/>
          <w:sz w:val="26"/>
          <w:szCs w:val="26"/>
        </w:rPr>
        <w:t>442 (далее - Основные положения).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В выявлении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также как и бездоговорного, прежде </w:t>
      </w:r>
      <w:proofErr w:type="gramStart"/>
      <w:r w:rsidRPr="00012469">
        <w:rPr>
          <w:rFonts w:ascii="Times New Roman" w:hAnsi="Times New Roman" w:cs="Times New Roman"/>
          <w:sz w:val="26"/>
          <w:szCs w:val="26"/>
        </w:rPr>
        <w:t>всего</w:t>
      </w:r>
      <w:proofErr w:type="gramEnd"/>
      <w:r w:rsidRPr="00012469">
        <w:rPr>
          <w:rFonts w:ascii="Times New Roman" w:hAnsi="Times New Roman" w:cs="Times New Roman"/>
          <w:sz w:val="26"/>
          <w:szCs w:val="26"/>
        </w:rPr>
        <w:t xml:space="preserve"> заинтересована сетевая организация, так как это снижает ее коммерческие потери. Однако, в отличие от бездоговорного потребления, при </w:t>
      </w:r>
      <w:proofErr w:type="spellStart"/>
      <w:r w:rsidRPr="00012469">
        <w:rPr>
          <w:rFonts w:ascii="Times New Roman" w:hAnsi="Times New Roman" w:cs="Times New Roman"/>
          <w:sz w:val="26"/>
          <w:szCs w:val="26"/>
        </w:rPr>
        <w:t>безучетном</w:t>
      </w:r>
      <w:proofErr w:type="spellEnd"/>
      <w:r w:rsidRPr="00012469">
        <w:rPr>
          <w:rFonts w:ascii="Times New Roman" w:hAnsi="Times New Roman" w:cs="Times New Roman"/>
          <w:sz w:val="26"/>
          <w:szCs w:val="26"/>
        </w:rPr>
        <w:t xml:space="preserve"> у потребителя заключен договор, обеспечивающий поставку электроэнергии с гарантирующим поставщиком (</w:t>
      </w:r>
      <w:proofErr w:type="spellStart"/>
      <w:r w:rsidRPr="00012469">
        <w:rPr>
          <w:rFonts w:ascii="Times New Roman" w:hAnsi="Times New Roman" w:cs="Times New Roman"/>
          <w:sz w:val="26"/>
          <w:szCs w:val="26"/>
        </w:rPr>
        <w:t>энергосбытовой</w:t>
      </w:r>
      <w:proofErr w:type="spellEnd"/>
      <w:r w:rsidRPr="00012469">
        <w:rPr>
          <w:rFonts w:ascii="Times New Roman" w:hAnsi="Times New Roman" w:cs="Times New Roman"/>
          <w:sz w:val="26"/>
          <w:szCs w:val="26"/>
        </w:rPr>
        <w:t xml:space="preserve"> организацией). В </w:t>
      </w:r>
      <w:proofErr w:type="gramStart"/>
      <w:r w:rsidRPr="00012469">
        <w:rPr>
          <w:rFonts w:ascii="Times New Roman" w:hAnsi="Times New Roman" w:cs="Times New Roman"/>
          <w:sz w:val="26"/>
          <w:szCs w:val="26"/>
        </w:rPr>
        <w:t>связи</w:t>
      </w:r>
      <w:proofErr w:type="gramEnd"/>
      <w:r w:rsidRPr="00012469">
        <w:rPr>
          <w:rFonts w:ascii="Times New Roman" w:hAnsi="Times New Roman" w:cs="Times New Roman"/>
          <w:sz w:val="26"/>
          <w:szCs w:val="26"/>
        </w:rPr>
        <w:t xml:space="preserve"> с чем взысканием стоимости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с потребителя занимается именно поставщик электроэнергии, а не сетевая организация.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Выявление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осуществляется при плановой или внеплановой проверке приборов учета (</w:t>
      </w:r>
      <w:hyperlink r:id="rId6" w:history="1">
        <w:r w:rsidRPr="00012469">
          <w:rPr>
            <w:rFonts w:ascii="Times New Roman" w:hAnsi="Times New Roman" w:cs="Times New Roman"/>
            <w:color w:val="0000FF"/>
            <w:sz w:val="26"/>
            <w:szCs w:val="26"/>
          </w:rPr>
          <w:t>п. 173</w:t>
        </w:r>
      </w:hyperlink>
      <w:r w:rsidRPr="00012469">
        <w:rPr>
          <w:rFonts w:ascii="Times New Roman" w:hAnsi="Times New Roman" w:cs="Times New Roman"/>
          <w:sz w:val="26"/>
          <w:szCs w:val="26"/>
        </w:rPr>
        <w:t xml:space="preserve"> Основных положений). Проверка приборов учета должна </w:t>
      </w:r>
      <w:proofErr w:type="gramStart"/>
      <w:r w:rsidRPr="00012469">
        <w:rPr>
          <w:rFonts w:ascii="Times New Roman" w:hAnsi="Times New Roman" w:cs="Times New Roman"/>
          <w:sz w:val="26"/>
          <w:szCs w:val="26"/>
        </w:rPr>
        <w:t>производится</w:t>
      </w:r>
      <w:proofErr w:type="gramEnd"/>
      <w:r w:rsidRPr="00012469">
        <w:rPr>
          <w:rFonts w:ascii="Times New Roman" w:hAnsi="Times New Roman" w:cs="Times New Roman"/>
          <w:sz w:val="26"/>
          <w:szCs w:val="26"/>
        </w:rPr>
        <w:t xml:space="preserve"> не реже 1 раза в год (</w:t>
      </w:r>
      <w:hyperlink r:id="rId7" w:history="1">
        <w:r w:rsidRPr="00012469">
          <w:rPr>
            <w:rFonts w:ascii="Times New Roman" w:hAnsi="Times New Roman" w:cs="Times New Roman"/>
            <w:color w:val="0000FF"/>
            <w:sz w:val="26"/>
            <w:szCs w:val="26"/>
          </w:rPr>
          <w:t>п. 172</w:t>
        </w:r>
      </w:hyperlink>
      <w:r w:rsidRPr="00012469">
        <w:rPr>
          <w:rFonts w:ascii="Times New Roman" w:hAnsi="Times New Roman" w:cs="Times New Roman"/>
          <w:sz w:val="26"/>
          <w:szCs w:val="26"/>
        </w:rPr>
        <w:t xml:space="preserve"> Основных положений).</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По результатам проверки оформляется Акт проверки приборов учета, в котором должна быть указана, в том числе информация о наличии (об отсутствии)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w:t>
      </w:r>
      <w:hyperlink r:id="rId8" w:history="1">
        <w:r w:rsidRPr="00012469">
          <w:rPr>
            <w:rFonts w:ascii="Times New Roman" w:hAnsi="Times New Roman" w:cs="Times New Roman"/>
            <w:color w:val="0000FF"/>
            <w:sz w:val="26"/>
            <w:szCs w:val="26"/>
          </w:rPr>
          <w:t>п. 176</w:t>
        </w:r>
      </w:hyperlink>
      <w:r w:rsidRPr="00012469">
        <w:rPr>
          <w:rFonts w:ascii="Times New Roman" w:hAnsi="Times New Roman" w:cs="Times New Roman"/>
          <w:sz w:val="26"/>
          <w:szCs w:val="26"/>
        </w:rPr>
        <w:t xml:space="preserve"> Основных положений). Кроме того, </w:t>
      </w: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 может быть выявлено в ходе проведения осмотра прибора учета перед его демонтажем (</w:t>
      </w:r>
      <w:hyperlink r:id="rId9" w:history="1">
        <w:r w:rsidRPr="00012469">
          <w:rPr>
            <w:rFonts w:ascii="Times New Roman" w:hAnsi="Times New Roman" w:cs="Times New Roman"/>
            <w:color w:val="0000FF"/>
            <w:sz w:val="26"/>
            <w:szCs w:val="26"/>
          </w:rPr>
          <w:t>п. 192</w:t>
        </w:r>
      </w:hyperlink>
      <w:r w:rsidRPr="00012469">
        <w:rPr>
          <w:rFonts w:ascii="Times New Roman" w:hAnsi="Times New Roman" w:cs="Times New Roman"/>
          <w:sz w:val="26"/>
          <w:szCs w:val="26"/>
        </w:rPr>
        <w:t xml:space="preserve"> Основных положений).</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Если выявлено </w:t>
      </w: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 сетевая организация составляет Акт о </w:t>
      </w:r>
      <w:r w:rsidRPr="00012469">
        <w:rPr>
          <w:rFonts w:ascii="Times New Roman" w:hAnsi="Times New Roman" w:cs="Times New Roman"/>
          <w:sz w:val="26"/>
          <w:szCs w:val="26"/>
        </w:rPr>
        <w:lastRenderedPageBreak/>
        <w:t>неучтенном потреблении электрической энергии, который сетевая организация должна передать в течение 3 рабочих дней гарантирующему поставщику (</w:t>
      </w:r>
      <w:proofErr w:type="spellStart"/>
      <w:r w:rsidRPr="00012469">
        <w:rPr>
          <w:rFonts w:ascii="Times New Roman" w:hAnsi="Times New Roman" w:cs="Times New Roman"/>
          <w:sz w:val="26"/>
          <w:szCs w:val="26"/>
        </w:rPr>
        <w:t>энергосбытовой</w:t>
      </w:r>
      <w:proofErr w:type="spellEnd"/>
      <w:r w:rsidRPr="00012469">
        <w:rPr>
          <w:rFonts w:ascii="Times New Roman" w:hAnsi="Times New Roman" w:cs="Times New Roman"/>
          <w:sz w:val="26"/>
          <w:szCs w:val="26"/>
        </w:rPr>
        <w:t xml:space="preserve"> организации).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В Акте о неучтенном потреблении указываются данные:</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 о лице, осуществляющем </w:t>
      </w: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 о способе и месте осуществления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о приборах учета на момент составления акта;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о дате предыдущей проверки приборов учета;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 объяснения лица, осуществляющего </w:t>
      </w: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 относительно выявленного факта;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замечания к составленному акту (при их наличии).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Если при выявлении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было выявлено превышение потребителем величины максимальной мощности, в Акте о неучтенном потреблении указываются следующие данные:</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величина максимальной мощности, указанная в договоре поставки электроэнергии;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величина мощности, используемая потребителем;</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способ, с применением которого было выявлено превышение величины максимальной мощности;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действия потребителя, которые повлекли превышение величины максимальной мощности (при наличии таких данных).</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Согласно </w:t>
      </w:r>
      <w:hyperlink r:id="rId10" w:history="1">
        <w:r w:rsidRPr="00012469">
          <w:rPr>
            <w:rFonts w:ascii="Times New Roman" w:hAnsi="Times New Roman" w:cs="Times New Roman"/>
            <w:color w:val="0000FF"/>
            <w:sz w:val="26"/>
            <w:szCs w:val="26"/>
          </w:rPr>
          <w:t>пункту 193</w:t>
        </w:r>
      </w:hyperlink>
      <w:r w:rsidRPr="00012469">
        <w:rPr>
          <w:rFonts w:ascii="Times New Roman" w:hAnsi="Times New Roman" w:cs="Times New Roman"/>
          <w:sz w:val="26"/>
          <w:szCs w:val="26"/>
        </w:rPr>
        <w:t xml:space="preserve"> Основных положений при составлении Акта о неучтенном потреблении должен присутствовать потребитель, осуществляющий </w:t>
      </w: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 обслуживающий его гарантирующий поставщик (</w:t>
      </w:r>
      <w:proofErr w:type="spellStart"/>
      <w:r w:rsidRPr="00012469">
        <w:rPr>
          <w:rFonts w:ascii="Times New Roman" w:hAnsi="Times New Roman" w:cs="Times New Roman"/>
          <w:sz w:val="26"/>
          <w:szCs w:val="26"/>
        </w:rPr>
        <w:t>энергосбытовая</w:t>
      </w:r>
      <w:proofErr w:type="spellEnd"/>
      <w:r w:rsidRPr="00012469">
        <w:rPr>
          <w:rFonts w:ascii="Times New Roman" w:hAnsi="Times New Roman" w:cs="Times New Roman"/>
          <w:sz w:val="26"/>
          <w:szCs w:val="26"/>
        </w:rPr>
        <w:t xml:space="preserve"> организация).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Акт о неучтенном потреблении может быть составлен в отсутствие вышеуказанных лиц, при этом:</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составляющее Акт лицо прикладывает к Акту доказательства надлежащего уведомления потребителя о дате и времени составления Акта.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Отказ лица, осуществляющего </w:t>
      </w: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 от подписания составленного Акта о неучтенном потреблении, а также его отказ присутствовать при составлении Акта должен быть зафиксирован с указанием причин такого отказа в Акте о неучтенном потреблении.</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Кроме того, </w:t>
      </w:r>
      <w:hyperlink r:id="rId11" w:history="1">
        <w:r w:rsidRPr="00012469">
          <w:rPr>
            <w:rFonts w:ascii="Times New Roman" w:hAnsi="Times New Roman" w:cs="Times New Roman"/>
            <w:color w:val="0000FF"/>
            <w:sz w:val="26"/>
            <w:szCs w:val="26"/>
          </w:rPr>
          <w:t>пунктом 177</w:t>
        </w:r>
      </w:hyperlink>
      <w:r w:rsidRPr="00012469">
        <w:rPr>
          <w:rFonts w:ascii="Times New Roman" w:hAnsi="Times New Roman" w:cs="Times New Roman"/>
          <w:sz w:val="26"/>
          <w:szCs w:val="26"/>
        </w:rPr>
        <w:t xml:space="preserve"> Основных положений установлено, что в случае если для проведения проверки приборов учета сетевой организации требуется допуск к </w:t>
      </w:r>
      <w:proofErr w:type="spellStart"/>
      <w:r w:rsidRPr="00012469">
        <w:rPr>
          <w:rFonts w:ascii="Times New Roman" w:hAnsi="Times New Roman" w:cs="Times New Roman"/>
          <w:sz w:val="26"/>
          <w:szCs w:val="26"/>
        </w:rPr>
        <w:t>энергопринимающим</w:t>
      </w:r>
      <w:proofErr w:type="spellEnd"/>
      <w:r w:rsidRPr="00012469">
        <w:rPr>
          <w:rFonts w:ascii="Times New Roman" w:hAnsi="Times New Roman" w:cs="Times New Roman"/>
          <w:sz w:val="26"/>
          <w:szCs w:val="26"/>
        </w:rPr>
        <w:t xml:space="preserve">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w:t>
      </w:r>
      <w:proofErr w:type="gramEnd"/>
      <w:r w:rsidRPr="00012469">
        <w:rPr>
          <w:rFonts w:ascii="Times New Roman" w:hAnsi="Times New Roman" w:cs="Times New Roman"/>
          <w:sz w:val="26"/>
          <w:szCs w:val="26"/>
        </w:rPr>
        <w:t xml:space="preserve"> о последствиях ее </w:t>
      </w:r>
      <w:proofErr w:type="spellStart"/>
      <w:r w:rsidRPr="00012469">
        <w:rPr>
          <w:rFonts w:ascii="Times New Roman" w:hAnsi="Times New Roman" w:cs="Times New Roman"/>
          <w:sz w:val="26"/>
          <w:szCs w:val="26"/>
        </w:rPr>
        <w:t>недопуска</w:t>
      </w:r>
      <w:proofErr w:type="spellEnd"/>
      <w:r w:rsidRPr="00012469">
        <w:rPr>
          <w:rFonts w:ascii="Times New Roman" w:hAnsi="Times New Roman" w:cs="Times New Roman"/>
          <w:sz w:val="26"/>
          <w:szCs w:val="26"/>
        </w:rPr>
        <w:t xml:space="preserve"> к расчетным приборам учета.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Таким образом, в ситуации составления акта о неучтенном потреблении в отсутствии потребителя, осуществляющего </w:t>
      </w: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 (обслуживающего его гарантирующего поставщика (</w:t>
      </w:r>
      <w:proofErr w:type="spellStart"/>
      <w:r w:rsidRPr="00012469">
        <w:rPr>
          <w:rFonts w:ascii="Times New Roman" w:hAnsi="Times New Roman" w:cs="Times New Roman"/>
          <w:sz w:val="26"/>
          <w:szCs w:val="26"/>
        </w:rPr>
        <w:t>энергосбытовой</w:t>
      </w:r>
      <w:proofErr w:type="spellEnd"/>
      <w:r w:rsidRPr="00012469">
        <w:rPr>
          <w:rFonts w:ascii="Times New Roman" w:hAnsi="Times New Roman" w:cs="Times New Roman"/>
          <w:sz w:val="26"/>
          <w:szCs w:val="26"/>
        </w:rPr>
        <w:t xml:space="preserve">, </w:t>
      </w:r>
      <w:proofErr w:type="spellStart"/>
      <w:r w:rsidRPr="00012469">
        <w:rPr>
          <w:rFonts w:ascii="Times New Roman" w:hAnsi="Times New Roman" w:cs="Times New Roman"/>
          <w:sz w:val="26"/>
          <w:szCs w:val="26"/>
        </w:rPr>
        <w:lastRenderedPageBreak/>
        <w:t>энергоснабжающей</w:t>
      </w:r>
      <w:proofErr w:type="spellEnd"/>
      <w:r w:rsidRPr="00012469">
        <w:rPr>
          <w:rFonts w:ascii="Times New Roman" w:hAnsi="Times New Roman" w:cs="Times New Roman"/>
          <w:sz w:val="26"/>
          <w:szCs w:val="26"/>
        </w:rPr>
        <w:t xml:space="preserve"> организации)), к акту прикладываются доказательства надлежащего уведомления потребителя о дате и времени составления Акта о неучтенном потреблении. Важно отметить, что данное уведомление не является идентичным уведомлению, указанному в </w:t>
      </w:r>
      <w:hyperlink r:id="rId12" w:history="1">
        <w:r w:rsidRPr="00012469">
          <w:rPr>
            <w:rFonts w:ascii="Times New Roman" w:hAnsi="Times New Roman" w:cs="Times New Roman"/>
            <w:color w:val="0000FF"/>
            <w:sz w:val="26"/>
            <w:szCs w:val="26"/>
          </w:rPr>
          <w:t>пункте 177</w:t>
        </w:r>
      </w:hyperlink>
      <w:r w:rsidRPr="00012469">
        <w:rPr>
          <w:rFonts w:ascii="Times New Roman" w:hAnsi="Times New Roman" w:cs="Times New Roman"/>
          <w:sz w:val="26"/>
          <w:szCs w:val="26"/>
        </w:rPr>
        <w:t xml:space="preserve"> Основных положений, поскольку в последнем речь идет об уведомлении потребителя о планируемой дате проведения проверки прибора учета лишь при необходимости допуска сетевой организации к </w:t>
      </w:r>
      <w:proofErr w:type="spellStart"/>
      <w:r w:rsidRPr="00012469">
        <w:rPr>
          <w:rFonts w:ascii="Times New Roman" w:hAnsi="Times New Roman" w:cs="Times New Roman"/>
          <w:sz w:val="26"/>
          <w:szCs w:val="26"/>
        </w:rPr>
        <w:t>энергопринимающим</w:t>
      </w:r>
      <w:proofErr w:type="spellEnd"/>
      <w:r w:rsidRPr="00012469">
        <w:rPr>
          <w:rFonts w:ascii="Times New Roman" w:hAnsi="Times New Roman" w:cs="Times New Roman"/>
          <w:sz w:val="26"/>
          <w:szCs w:val="26"/>
        </w:rPr>
        <w:t xml:space="preserve"> устройствам потребителя.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рассчитывается сетевой организацией и направляется гарантирующему поставщику (</w:t>
      </w:r>
      <w:proofErr w:type="spellStart"/>
      <w:r w:rsidRPr="00012469">
        <w:rPr>
          <w:rFonts w:ascii="Times New Roman" w:hAnsi="Times New Roman" w:cs="Times New Roman"/>
          <w:sz w:val="26"/>
          <w:szCs w:val="26"/>
        </w:rPr>
        <w:t>энергосбытовой</w:t>
      </w:r>
      <w:proofErr w:type="spellEnd"/>
      <w:r w:rsidRPr="00012469">
        <w:rPr>
          <w:rFonts w:ascii="Times New Roman" w:hAnsi="Times New Roman" w:cs="Times New Roman"/>
          <w:sz w:val="26"/>
          <w:szCs w:val="26"/>
        </w:rPr>
        <w:t xml:space="preserve"> организации) вместе с Актом о неучтенном потреблении.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Согласно </w:t>
      </w:r>
      <w:hyperlink r:id="rId13" w:history="1">
        <w:r w:rsidRPr="00012469">
          <w:rPr>
            <w:rFonts w:ascii="Times New Roman" w:hAnsi="Times New Roman" w:cs="Times New Roman"/>
            <w:color w:val="0000FF"/>
            <w:sz w:val="26"/>
            <w:szCs w:val="26"/>
          </w:rPr>
          <w:t>пунктам 195</w:t>
        </w:r>
      </w:hyperlink>
      <w:r w:rsidRPr="00012469">
        <w:rPr>
          <w:rFonts w:ascii="Times New Roman" w:hAnsi="Times New Roman" w:cs="Times New Roman"/>
          <w:sz w:val="26"/>
          <w:szCs w:val="26"/>
        </w:rPr>
        <w:t xml:space="preserve"> - </w:t>
      </w:r>
      <w:hyperlink r:id="rId14" w:history="1">
        <w:r w:rsidRPr="00012469">
          <w:rPr>
            <w:rFonts w:ascii="Times New Roman" w:hAnsi="Times New Roman" w:cs="Times New Roman"/>
            <w:color w:val="0000FF"/>
            <w:sz w:val="26"/>
            <w:szCs w:val="26"/>
          </w:rPr>
          <w:t>196</w:t>
        </w:r>
      </w:hyperlink>
      <w:r w:rsidRPr="00012469">
        <w:rPr>
          <w:rFonts w:ascii="Times New Roman" w:hAnsi="Times New Roman" w:cs="Times New Roman"/>
          <w:sz w:val="26"/>
          <w:szCs w:val="26"/>
        </w:rPr>
        <w:t xml:space="preserve"> Основных положений и </w:t>
      </w:r>
      <w:hyperlink r:id="rId15" w:history="1">
        <w:r w:rsidRPr="00012469">
          <w:rPr>
            <w:rFonts w:ascii="Times New Roman" w:hAnsi="Times New Roman" w:cs="Times New Roman"/>
            <w:color w:val="0000FF"/>
            <w:sz w:val="26"/>
            <w:szCs w:val="26"/>
          </w:rPr>
          <w:t>Приложения N 3</w:t>
        </w:r>
      </w:hyperlink>
      <w:r w:rsidRPr="00012469">
        <w:rPr>
          <w:rFonts w:ascii="Times New Roman" w:hAnsi="Times New Roman" w:cs="Times New Roman"/>
          <w:sz w:val="26"/>
          <w:szCs w:val="26"/>
        </w:rPr>
        <w:t xml:space="preserve"> к Основным положениям, 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определяется как произведение максимальной мощности на количество часов.</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Максимальная мощность определяется по точке поставки, по которой было зафиксировано </w:t>
      </w: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 Если в договоре, обеспечивающем продажу электрической энергии на розничном рынке, не предусмотрено распределение максимальной мощности по точкам поставки, то максимальная мощность </w:t>
      </w:r>
      <w:proofErr w:type="spellStart"/>
      <w:r w:rsidRPr="00012469">
        <w:rPr>
          <w:rFonts w:ascii="Times New Roman" w:hAnsi="Times New Roman" w:cs="Times New Roman"/>
          <w:sz w:val="26"/>
          <w:szCs w:val="26"/>
        </w:rPr>
        <w:t>энергопринимающих</w:t>
      </w:r>
      <w:proofErr w:type="spellEnd"/>
      <w:r w:rsidRPr="00012469">
        <w:rPr>
          <w:rFonts w:ascii="Times New Roman" w:hAnsi="Times New Roman" w:cs="Times New Roman"/>
          <w:sz w:val="26"/>
          <w:szCs w:val="26"/>
        </w:rPr>
        <w:t xml:space="preserve"> устройств распределяется по точкам поставки пропорционально величине допустимой длительной токовой нагрузки вводного провода (кабеля).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Если в договоре с гарантирующим поставщиком (</w:t>
      </w:r>
      <w:proofErr w:type="spellStart"/>
      <w:r w:rsidRPr="00012469">
        <w:rPr>
          <w:rFonts w:ascii="Times New Roman" w:hAnsi="Times New Roman" w:cs="Times New Roman"/>
          <w:sz w:val="26"/>
          <w:szCs w:val="26"/>
        </w:rPr>
        <w:t>энергосбытовой</w:t>
      </w:r>
      <w:proofErr w:type="spellEnd"/>
      <w:r w:rsidRPr="00012469">
        <w:rPr>
          <w:rFonts w:ascii="Times New Roman" w:hAnsi="Times New Roman" w:cs="Times New Roman"/>
          <w:sz w:val="26"/>
          <w:szCs w:val="26"/>
        </w:rPr>
        <w:t xml:space="preserve"> организацией), отсутствуют данные о величине максимальной мощности или если при выявлении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было выявлено превышение максимальной мощности, 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рассчитывается не по максимальной мощности, а исходя из допустимой токовой нагрузки вводного провода (кабеля).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Количество часов определяется </w:t>
      </w:r>
      <w:proofErr w:type="gramStart"/>
      <w:r w:rsidRPr="00012469">
        <w:rPr>
          <w:rFonts w:ascii="Times New Roman" w:hAnsi="Times New Roman" w:cs="Times New Roman"/>
          <w:sz w:val="26"/>
          <w:szCs w:val="26"/>
        </w:rPr>
        <w:t>с даты</w:t>
      </w:r>
      <w:proofErr w:type="gramEnd"/>
      <w:r w:rsidRPr="00012469">
        <w:rPr>
          <w:rFonts w:ascii="Times New Roman" w:hAnsi="Times New Roman" w:cs="Times New Roman"/>
          <w:sz w:val="26"/>
          <w:szCs w:val="26"/>
        </w:rPr>
        <w:t xml:space="preserve"> предыдущей проверки приборов учета или даты, не позднее которой проверка прибора учета должна была быть проведена, до даты выявления факта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и составления Акта о неучтенном потреблении. При этом количество часов не может быть более</w:t>
      </w:r>
      <w:proofErr w:type="gramStart"/>
      <w:r w:rsidRPr="00012469">
        <w:rPr>
          <w:rFonts w:ascii="Times New Roman" w:hAnsi="Times New Roman" w:cs="Times New Roman"/>
          <w:sz w:val="26"/>
          <w:szCs w:val="26"/>
        </w:rPr>
        <w:t>,</w:t>
      </w:r>
      <w:proofErr w:type="gramEnd"/>
      <w:r w:rsidRPr="00012469">
        <w:rPr>
          <w:rFonts w:ascii="Times New Roman" w:hAnsi="Times New Roman" w:cs="Times New Roman"/>
          <w:sz w:val="26"/>
          <w:szCs w:val="26"/>
        </w:rPr>
        <w:t xml:space="preserve"> чем 8760 часов (</w:t>
      </w:r>
      <w:hyperlink r:id="rId16" w:history="1">
        <w:r w:rsidRPr="00012469">
          <w:rPr>
            <w:rFonts w:ascii="Times New Roman" w:hAnsi="Times New Roman" w:cs="Times New Roman"/>
            <w:color w:val="0000FF"/>
            <w:sz w:val="26"/>
            <w:szCs w:val="26"/>
          </w:rPr>
          <w:t>Приложение N 3</w:t>
        </w:r>
      </w:hyperlink>
      <w:r w:rsidRPr="00012469">
        <w:rPr>
          <w:rFonts w:ascii="Times New Roman" w:hAnsi="Times New Roman" w:cs="Times New Roman"/>
          <w:sz w:val="26"/>
          <w:szCs w:val="26"/>
        </w:rPr>
        <w:t xml:space="preserve"> к Основным положениям).</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Исходя из положений </w:t>
      </w:r>
      <w:hyperlink r:id="rId17" w:history="1">
        <w:r w:rsidRPr="00012469">
          <w:rPr>
            <w:rFonts w:ascii="Times New Roman" w:hAnsi="Times New Roman" w:cs="Times New Roman"/>
            <w:color w:val="0000FF"/>
            <w:sz w:val="26"/>
            <w:szCs w:val="26"/>
          </w:rPr>
          <w:t>пункта 166</w:t>
        </w:r>
      </w:hyperlink>
      <w:r w:rsidRPr="00012469">
        <w:rPr>
          <w:rFonts w:ascii="Times New Roman" w:hAnsi="Times New Roman" w:cs="Times New Roman"/>
          <w:sz w:val="26"/>
          <w:szCs w:val="26"/>
        </w:rPr>
        <w:t xml:space="preserve"> Основных положений, по истечении срока </w:t>
      </w:r>
      <w:proofErr w:type="spellStart"/>
      <w:r w:rsidRPr="00012469">
        <w:rPr>
          <w:rFonts w:ascii="Times New Roman" w:hAnsi="Times New Roman" w:cs="Times New Roman"/>
          <w:sz w:val="26"/>
          <w:szCs w:val="26"/>
        </w:rPr>
        <w:t>межповерочного</w:t>
      </w:r>
      <w:proofErr w:type="spellEnd"/>
      <w:r w:rsidRPr="00012469">
        <w:rPr>
          <w:rFonts w:ascii="Times New Roman" w:hAnsi="Times New Roman" w:cs="Times New Roman"/>
          <w:sz w:val="26"/>
          <w:szCs w:val="26"/>
        </w:rPr>
        <w:t xml:space="preserve"> интервала 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определяется: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для 1-го и 2-го расчетных периодов - исходя их показаний расчетного прибора учета за аналогичный расчетный период предыдущего года, а при их отсутствии - за ближайший расчетный период, когда такие показания были предоставлены;</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для 3-го и последующих расчетных периодов - исходя из максимальной мощности (допустимой токовой нагрузки вводного провода (кабеля)).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Стоимость электрической энергии (мощности) в объеме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рассчитывается гарантирующим поставщиком (</w:t>
      </w:r>
      <w:proofErr w:type="spellStart"/>
      <w:r w:rsidRPr="00012469">
        <w:rPr>
          <w:rFonts w:ascii="Times New Roman" w:hAnsi="Times New Roman" w:cs="Times New Roman"/>
          <w:sz w:val="26"/>
          <w:szCs w:val="26"/>
        </w:rPr>
        <w:t>энергосбытовой</w:t>
      </w:r>
      <w:proofErr w:type="spellEnd"/>
      <w:r w:rsidRPr="00012469">
        <w:rPr>
          <w:rFonts w:ascii="Times New Roman" w:hAnsi="Times New Roman" w:cs="Times New Roman"/>
          <w:sz w:val="26"/>
          <w:szCs w:val="26"/>
        </w:rPr>
        <w:t xml:space="preserve"> организацией) по ценам на электрическую энергию (мощность) определяемым за расчетный период, в котором составлен Акт о неучтенном потреблении.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Счет на оплату стоимости электрической энергии (мощности) в объеме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выставляется гарантирующим поставщиком (</w:t>
      </w:r>
      <w:proofErr w:type="spellStart"/>
      <w:r w:rsidRPr="00012469">
        <w:rPr>
          <w:rFonts w:ascii="Times New Roman" w:hAnsi="Times New Roman" w:cs="Times New Roman"/>
          <w:sz w:val="26"/>
          <w:szCs w:val="26"/>
        </w:rPr>
        <w:t>энергосбытовой</w:t>
      </w:r>
      <w:proofErr w:type="spellEnd"/>
      <w:r w:rsidRPr="00012469">
        <w:rPr>
          <w:rFonts w:ascii="Times New Roman" w:hAnsi="Times New Roman" w:cs="Times New Roman"/>
          <w:sz w:val="26"/>
          <w:szCs w:val="26"/>
        </w:rPr>
        <w:t xml:space="preserve"> организацией) по договору, обеспечивающему продажу электроэнергии;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 должен содержать расчет объема и стоимости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lastRenderedPageBreak/>
        <w:t>- должен быть оплачен потребителем в срок, установленный в договоре, обеспечивающем продажу электроэнергии.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После составления Акта о неучтенном потреблении до устранения причины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объем потребления также рассчитывается исходя из максимальной мощности (допустимой токовой нагрузки вводного провода (кабеля)).</w:t>
      </w:r>
    </w:p>
    <w:p w:rsidR="00253ACE" w:rsidRPr="00012469" w:rsidRDefault="00253ACE" w:rsidP="00012469">
      <w:pPr>
        <w:pStyle w:val="ConsPlusNormal"/>
        <w:jc w:val="both"/>
        <w:rPr>
          <w:rFonts w:ascii="Times New Roman" w:hAnsi="Times New Roman" w:cs="Times New Roman"/>
          <w:sz w:val="26"/>
          <w:szCs w:val="26"/>
        </w:rPr>
      </w:pPr>
    </w:p>
    <w:p w:rsidR="00253ACE" w:rsidRPr="00012469" w:rsidRDefault="00253ACE" w:rsidP="00012469">
      <w:pPr>
        <w:pStyle w:val="ConsPlusTitle"/>
        <w:ind w:firstLine="540"/>
        <w:jc w:val="both"/>
        <w:outlineLvl w:val="1"/>
        <w:rPr>
          <w:rFonts w:ascii="Times New Roman" w:hAnsi="Times New Roman" w:cs="Times New Roman"/>
          <w:sz w:val="26"/>
          <w:szCs w:val="26"/>
        </w:rPr>
      </w:pPr>
      <w:r w:rsidRPr="00012469">
        <w:rPr>
          <w:rFonts w:ascii="Times New Roman" w:hAnsi="Times New Roman" w:cs="Times New Roman"/>
          <w:sz w:val="26"/>
          <w:szCs w:val="26"/>
        </w:rPr>
        <w:t xml:space="preserve">2. Основные нарушения </w:t>
      </w:r>
      <w:proofErr w:type="gramStart"/>
      <w:r w:rsidRPr="00012469">
        <w:rPr>
          <w:rFonts w:ascii="Times New Roman" w:hAnsi="Times New Roman" w:cs="Times New Roman"/>
          <w:sz w:val="26"/>
          <w:szCs w:val="26"/>
        </w:rPr>
        <w:t>порядка проведения проверок расчетных приборов учета</w:t>
      </w:r>
      <w:proofErr w:type="gramEnd"/>
      <w:r w:rsidRPr="00012469">
        <w:rPr>
          <w:rFonts w:ascii="Times New Roman" w:hAnsi="Times New Roman" w:cs="Times New Roman"/>
          <w:sz w:val="26"/>
          <w:szCs w:val="26"/>
        </w:rPr>
        <w:t xml:space="preserve"> и выявления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w:t>
      </w:r>
    </w:p>
    <w:p w:rsidR="00253ACE" w:rsidRPr="00012469" w:rsidRDefault="00253ACE" w:rsidP="00012469">
      <w:pPr>
        <w:pStyle w:val="ConsPlusNormal"/>
        <w:jc w:val="both"/>
        <w:rPr>
          <w:rFonts w:ascii="Times New Roman" w:hAnsi="Times New Roman" w:cs="Times New Roman"/>
          <w:sz w:val="26"/>
          <w:szCs w:val="26"/>
        </w:rPr>
      </w:pPr>
    </w:p>
    <w:p w:rsidR="00253ACE" w:rsidRPr="00012469" w:rsidRDefault="00253ACE" w:rsidP="00012469">
      <w:pPr>
        <w:pStyle w:val="ConsPlusTitle"/>
        <w:ind w:firstLine="540"/>
        <w:jc w:val="both"/>
        <w:outlineLvl w:val="2"/>
        <w:rPr>
          <w:rFonts w:ascii="Times New Roman" w:hAnsi="Times New Roman" w:cs="Times New Roman"/>
          <w:sz w:val="26"/>
          <w:szCs w:val="26"/>
        </w:rPr>
      </w:pPr>
      <w:r w:rsidRPr="00012469">
        <w:rPr>
          <w:rFonts w:ascii="Times New Roman" w:hAnsi="Times New Roman" w:cs="Times New Roman"/>
          <w:sz w:val="26"/>
          <w:szCs w:val="26"/>
        </w:rPr>
        <w:t>Отсутствие уведомления потребителя о предстоящей проверке прибора учета.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Как указывалось выше, потребитель должен быть уведомлен о предстоящей проверке расчетного прибора учета надлежащим образом за пять рабочих дней до даты предполагаемой проверки. Отсутствие такого уведомления суды расценивают как нарушение порядка, предусмотренного Основными </w:t>
      </w:r>
      <w:hyperlink r:id="rId18" w:history="1">
        <w:r w:rsidRPr="00012469">
          <w:rPr>
            <w:rFonts w:ascii="Times New Roman" w:hAnsi="Times New Roman" w:cs="Times New Roman"/>
            <w:color w:val="0000FF"/>
            <w:sz w:val="26"/>
            <w:szCs w:val="26"/>
          </w:rPr>
          <w:t>положениями</w:t>
        </w:r>
      </w:hyperlink>
      <w:r w:rsidRPr="00012469">
        <w:rPr>
          <w:rFonts w:ascii="Times New Roman" w:hAnsi="Times New Roman" w:cs="Times New Roman"/>
          <w:sz w:val="26"/>
          <w:szCs w:val="26"/>
        </w:rPr>
        <w:t xml:space="preserve">, и отказывают во взыскании суммы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энергии.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В качестве примера, рассмотрим дело N А43-45829/2017, где суд установил отсутствие факта уведомления о проверке.</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Так, в </w:t>
      </w:r>
      <w:hyperlink r:id="rId19" w:history="1">
        <w:r w:rsidRPr="00012469">
          <w:rPr>
            <w:rFonts w:ascii="Times New Roman" w:hAnsi="Times New Roman" w:cs="Times New Roman"/>
            <w:color w:val="0000FF"/>
            <w:sz w:val="26"/>
            <w:szCs w:val="26"/>
          </w:rPr>
          <w:t>постановлении</w:t>
        </w:r>
      </w:hyperlink>
      <w:r w:rsidRPr="00012469">
        <w:rPr>
          <w:rFonts w:ascii="Times New Roman" w:hAnsi="Times New Roman" w:cs="Times New Roman"/>
          <w:sz w:val="26"/>
          <w:szCs w:val="26"/>
        </w:rPr>
        <w:t xml:space="preserve"> Арбитражного суда Волго-Вятского округа от 23 июля 2019 года по данному делу указано, что для проверки прибора учета потребителя требовался допуск сетевой компании; акт о неучтенном потреблении составлен с нарушением предусмотренного Основными </w:t>
      </w:r>
      <w:hyperlink r:id="rId20" w:history="1">
        <w:r w:rsidRPr="00012469">
          <w:rPr>
            <w:rFonts w:ascii="Times New Roman" w:hAnsi="Times New Roman" w:cs="Times New Roman"/>
            <w:color w:val="0000FF"/>
            <w:sz w:val="26"/>
            <w:szCs w:val="26"/>
          </w:rPr>
          <w:t>положениями</w:t>
        </w:r>
      </w:hyperlink>
      <w:r w:rsidRPr="00012469">
        <w:rPr>
          <w:rFonts w:ascii="Times New Roman" w:hAnsi="Times New Roman" w:cs="Times New Roman"/>
          <w:sz w:val="26"/>
          <w:szCs w:val="26"/>
        </w:rPr>
        <w:t xml:space="preserve"> порядка, поскольку о предстоящей проверке потребитель не уведомлялся.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Составление акта без уведомления и в отсутствие потребителя (уполномоченного представителя) лишает потребителя права участвовать в составлении акта, проверять достоверность отраженных в нем сведений, давать объяснения, делать замечания к акту, представлять соответствующие возражения в целях защиты своих прав и законных интересов.</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К аналогичным выводам Арбитражный суд Волго-Вятского округа приходит и при рассмотрении дела N А43-53406/2018.</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Так, в </w:t>
      </w:r>
      <w:hyperlink r:id="rId21" w:history="1">
        <w:r w:rsidRPr="00012469">
          <w:rPr>
            <w:rFonts w:ascii="Times New Roman" w:hAnsi="Times New Roman" w:cs="Times New Roman"/>
            <w:color w:val="0000FF"/>
            <w:sz w:val="26"/>
            <w:szCs w:val="26"/>
          </w:rPr>
          <w:t>постановлении</w:t>
        </w:r>
      </w:hyperlink>
      <w:r w:rsidRPr="00012469">
        <w:rPr>
          <w:rFonts w:ascii="Times New Roman" w:hAnsi="Times New Roman" w:cs="Times New Roman"/>
          <w:sz w:val="26"/>
          <w:szCs w:val="26"/>
        </w:rPr>
        <w:t xml:space="preserve"> Арбитражного суда Волго-Вятского округа от 18 декабря 2019 года по данному делу указано, что из системного толкования </w:t>
      </w:r>
      <w:hyperlink r:id="rId22" w:history="1">
        <w:r w:rsidRPr="00012469">
          <w:rPr>
            <w:rFonts w:ascii="Times New Roman" w:hAnsi="Times New Roman" w:cs="Times New Roman"/>
            <w:color w:val="0000FF"/>
            <w:sz w:val="26"/>
            <w:szCs w:val="26"/>
          </w:rPr>
          <w:t>пунктов 172</w:t>
        </w:r>
      </w:hyperlink>
      <w:r w:rsidRPr="00012469">
        <w:rPr>
          <w:rFonts w:ascii="Times New Roman" w:hAnsi="Times New Roman" w:cs="Times New Roman"/>
          <w:sz w:val="26"/>
          <w:szCs w:val="26"/>
        </w:rPr>
        <w:t xml:space="preserve"> - </w:t>
      </w:r>
      <w:hyperlink r:id="rId23" w:history="1">
        <w:r w:rsidRPr="00012469">
          <w:rPr>
            <w:rFonts w:ascii="Times New Roman" w:hAnsi="Times New Roman" w:cs="Times New Roman"/>
            <w:color w:val="0000FF"/>
            <w:sz w:val="26"/>
            <w:szCs w:val="26"/>
          </w:rPr>
          <w:t>177</w:t>
        </w:r>
      </w:hyperlink>
      <w:r w:rsidRPr="00012469">
        <w:rPr>
          <w:rFonts w:ascii="Times New Roman" w:hAnsi="Times New Roman" w:cs="Times New Roman"/>
          <w:sz w:val="26"/>
          <w:szCs w:val="26"/>
        </w:rPr>
        <w:t xml:space="preserve">, </w:t>
      </w:r>
      <w:hyperlink r:id="rId24" w:history="1">
        <w:r w:rsidRPr="00012469">
          <w:rPr>
            <w:rFonts w:ascii="Times New Roman" w:hAnsi="Times New Roman" w:cs="Times New Roman"/>
            <w:color w:val="0000FF"/>
            <w:sz w:val="26"/>
            <w:szCs w:val="26"/>
          </w:rPr>
          <w:t>192</w:t>
        </w:r>
      </w:hyperlink>
      <w:r w:rsidRPr="00012469">
        <w:rPr>
          <w:rFonts w:ascii="Times New Roman" w:hAnsi="Times New Roman" w:cs="Times New Roman"/>
          <w:sz w:val="26"/>
          <w:szCs w:val="26"/>
        </w:rPr>
        <w:t xml:space="preserve"> и </w:t>
      </w:r>
      <w:hyperlink r:id="rId25" w:history="1">
        <w:r w:rsidRPr="00012469">
          <w:rPr>
            <w:rFonts w:ascii="Times New Roman" w:hAnsi="Times New Roman" w:cs="Times New Roman"/>
            <w:color w:val="0000FF"/>
            <w:sz w:val="26"/>
            <w:szCs w:val="26"/>
          </w:rPr>
          <w:t>193</w:t>
        </w:r>
      </w:hyperlink>
      <w:r w:rsidRPr="00012469">
        <w:rPr>
          <w:rFonts w:ascii="Times New Roman" w:hAnsi="Times New Roman" w:cs="Times New Roman"/>
          <w:sz w:val="26"/>
          <w:szCs w:val="26"/>
        </w:rPr>
        <w:t xml:space="preserve"> Основных положений следует, что на сетевую организацию, инициирующую проведение контрольного мероприятия, возложена обязанность уведомить об этом все заинтересованные стороны, в том числе потребителя, и обеспечить возможность их участия в проверке.</w:t>
      </w:r>
      <w:proofErr w:type="gramEnd"/>
      <w:r w:rsidRPr="00012469">
        <w:rPr>
          <w:rFonts w:ascii="Times New Roman" w:hAnsi="Times New Roman" w:cs="Times New Roman"/>
          <w:sz w:val="26"/>
          <w:szCs w:val="26"/>
        </w:rPr>
        <w:t xml:space="preserve"> В случае</w:t>
      </w:r>
      <w:proofErr w:type="gramStart"/>
      <w:r w:rsidRPr="00012469">
        <w:rPr>
          <w:rFonts w:ascii="Times New Roman" w:hAnsi="Times New Roman" w:cs="Times New Roman"/>
          <w:sz w:val="26"/>
          <w:szCs w:val="26"/>
        </w:rPr>
        <w:t>,</w:t>
      </w:r>
      <w:proofErr w:type="gramEnd"/>
      <w:r w:rsidRPr="00012469">
        <w:rPr>
          <w:rFonts w:ascii="Times New Roman" w:hAnsi="Times New Roman" w:cs="Times New Roman"/>
          <w:sz w:val="26"/>
          <w:szCs w:val="26"/>
        </w:rPr>
        <w:t xml:space="preserve"> если потребителем является юридическое лицо, то в акте в обязательном порядке должны содержаться сведения о его уполномоченном представителе, а сама проверка проводится в месте установки прибора учета в присутствии представителя юридического лица.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Проведение проверочного мероприятия в нарушение установленных законодательством правил об обязательном извещении потребителя является актом недобросовестного поведения и ставит под сомнение результаты проверки в целом.</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Исследовав и оценив материалы дела, суды пришли к выводу, что в нарушение Основных положений сетевая компания не уведомила Предприятие о дате и времени контрольного мероприятия, осуществила проверку и составила акты в отсутствие уполномоченного представителя потребителя электроэнергии и без участия двух незаинтересованных лиц. Акты о проверке приборов учета не </w:t>
      </w:r>
      <w:r w:rsidRPr="00012469">
        <w:rPr>
          <w:rFonts w:ascii="Times New Roman" w:hAnsi="Times New Roman" w:cs="Times New Roman"/>
          <w:sz w:val="26"/>
          <w:szCs w:val="26"/>
        </w:rPr>
        <w:lastRenderedPageBreak/>
        <w:t>отвечают требованиям Основных положений.</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При таких обстоятельствах суды обоснованно признали доказанным совершение сетевой организацией при проверке неправомерных действий, ущемляющих интересы Предприятия и являющихся злоупотреблением доминирующим положением на рынке услуг по передаче электрической энергии (</w:t>
      </w:r>
      <w:hyperlink r:id="rId26" w:history="1">
        <w:r w:rsidRPr="00012469">
          <w:rPr>
            <w:rFonts w:ascii="Times New Roman" w:hAnsi="Times New Roman" w:cs="Times New Roman"/>
            <w:color w:val="0000FF"/>
            <w:sz w:val="26"/>
            <w:szCs w:val="26"/>
          </w:rPr>
          <w:t>часть 1 статьи 10</w:t>
        </w:r>
      </w:hyperlink>
      <w:r w:rsidRPr="00012469">
        <w:rPr>
          <w:rFonts w:ascii="Times New Roman" w:hAnsi="Times New Roman" w:cs="Times New Roman"/>
          <w:sz w:val="26"/>
          <w:szCs w:val="26"/>
        </w:rPr>
        <w:t xml:space="preserve"> Закона о защите конкуренции), и отказали в удовлетворении заявления о признании недействительным Решения и Предписания Управления Федеральной антимонопольной службы по Нижегородской области от 30.11.2018 по делу о</w:t>
      </w:r>
      <w:proofErr w:type="gramEnd"/>
      <w:r w:rsidRPr="00012469">
        <w:rPr>
          <w:rFonts w:ascii="Times New Roman" w:hAnsi="Times New Roman" w:cs="Times New Roman"/>
          <w:sz w:val="26"/>
          <w:szCs w:val="26"/>
        </w:rPr>
        <w:t xml:space="preserve"> </w:t>
      </w:r>
      <w:proofErr w:type="gramStart"/>
      <w:r w:rsidRPr="00012469">
        <w:rPr>
          <w:rFonts w:ascii="Times New Roman" w:hAnsi="Times New Roman" w:cs="Times New Roman"/>
          <w:sz w:val="26"/>
          <w:szCs w:val="26"/>
        </w:rPr>
        <w:t>нарушении</w:t>
      </w:r>
      <w:proofErr w:type="gramEnd"/>
      <w:r w:rsidRPr="00012469">
        <w:rPr>
          <w:rFonts w:ascii="Times New Roman" w:hAnsi="Times New Roman" w:cs="Times New Roman"/>
          <w:sz w:val="26"/>
          <w:szCs w:val="26"/>
        </w:rPr>
        <w:t xml:space="preserve"> антимонопольного законодательства N 1530-ФАС52-03/18.</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Однако в судебной практике </w:t>
      </w:r>
      <w:proofErr w:type="gramStart"/>
      <w:r w:rsidRPr="00012469">
        <w:rPr>
          <w:rFonts w:ascii="Times New Roman" w:hAnsi="Times New Roman" w:cs="Times New Roman"/>
          <w:sz w:val="26"/>
          <w:szCs w:val="26"/>
        </w:rPr>
        <w:t>имеется</w:t>
      </w:r>
      <w:proofErr w:type="gramEnd"/>
      <w:r w:rsidRPr="00012469">
        <w:rPr>
          <w:rFonts w:ascii="Times New Roman" w:hAnsi="Times New Roman" w:cs="Times New Roman"/>
          <w:sz w:val="26"/>
          <w:szCs w:val="26"/>
        </w:rPr>
        <w:t xml:space="preserve"> и иной подход к толкованию обязанности сетевой компании во всех случаях уведомлять потребителя о предстоящей проверке.</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Так, в </w:t>
      </w:r>
      <w:hyperlink r:id="rId27" w:history="1">
        <w:r w:rsidRPr="00012469">
          <w:rPr>
            <w:rFonts w:ascii="Times New Roman" w:hAnsi="Times New Roman" w:cs="Times New Roman"/>
            <w:color w:val="0000FF"/>
            <w:sz w:val="26"/>
            <w:szCs w:val="26"/>
          </w:rPr>
          <w:t>постановлении</w:t>
        </w:r>
      </w:hyperlink>
      <w:r w:rsidRPr="00012469">
        <w:rPr>
          <w:rFonts w:ascii="Times New Roman" w:hAnsi="Times New Roman" w:cs="Times New Roman"/>
          <w:sz w:val="26"/>
          <w:szCs w:val="26"/>
        </w:rPr>
        <w:t xml:space="preserve"> Арбитражного суда </w:t>
      </w:r>
      <w:proofErr w:type="spellStart"/>
      <w:r w:rsidRPr="00012469">
        <w:rPr>
          <w:rFonts w:ascii="Times New Roman" w:hAnsi="Times New Roman" w:cs="Times New Roman"/>
          <w:sz w:val="26"/>
          <w:szCs w:val="26"/>
        </w:rPr>
        <w:t>Западно-Сибирского</w:t>
      </w:r>
      <w:proofErr w:type="spellEnd"/>
      <w:r w:rsidRPr="00012469">
        <w:rPr>
          <w:rFonts w:ascii="Times New Roman" w:hAnsi="Times New Roman" w:cs="Times New Roman"/>
          <w:sz w:val="26"/>
          <w:szCs w:val="26"/>
        </w:rPr>
        <w:t xml:space="preserve"> округа от 05 июля 2018 г. по делу N А67-5926/2016 указано, что заблаговременное уведомление сетевой организацией потребителя о планируемой проверке имеет своей целью обеспечение сотрудникам сетевой организации доступа к </w:t>
      </w:r>
      <w:proofErr w:type="spellStart"/>
      <w:r w:rsidRPr="00012469">
        <w:rPr>
          <w:rFonts w:ascii="Times New Roman" w:hAnsi="Times New Roman" w:cs="Times New Roman"/>
          <w:sz w:val="26"/>
          <w:szCs w:val="26"/>
        </w:rPr>
        <w:t>энергопринимающим</w:t>
      </w:r>
      <w:proofErr w:type="spellEnd"/>
      <w:r w:rsidRPr="00012469">
        <w:rPr>
          <w:rFonts w:ascii="Times New Roman" w:hAnsi="Times New Roman" w:cs="Times New Roman"/>
          <w:sz w:val="26"/>
          <w:szCs w:val="26"/>
        </w:rPr>
        <w:t xml:space="preserve"> устройствам потребителя и расчетным приборам учета, что необходимо для проведения полноценной и эффективной проверки (</w:t>
      </w:r>
      <w:hyperlink r:id="rId28" w:history="1">
        <w:r w:rsidRPr="00012469">
          <w:rPr>
            <w:rFonts w:ascii="Times New Roman" w:hAnsi="Times New Roman" w:cs="Times New Roman"/>
            <w:color w:val="0000FF"/>
            <w:sz w:val="26"/>
            <w:szCs w:val="26"/>
          </w:rPr>
          <w:t>пункт 177</w:t>
        </w:r>
      </w:hyperlink>
      <w:r w:rsidRPr="00012469">
        <w:rPr>
          <w:rFonts w:ascii="Times New Roman" w:hAnsi="Times New Roman" w:cs="Times New Roman"/>
          <w:sz w:val="26"/>
          <w:szCs w:val="26"/>
        </w:rPr>
        <w:t xml:space="preserve"> Основных положений).</w:t>
      </w:r>
      <w:proofErr w:type="gramEnd"/>
      <w:r w:rsidRPr="00012469">
        <w:rPr>
          <w:rFonts w:ascii="Times New Roman" w:hAnsi="Times New Roman" w:cs="Times New Roman"/>
          <w:sz w:val="26"/>
          <w:szCs w:val="26"/>
        </w:rPr>
        <w:t xml:space="preserve"> По обстоятельствам дела такой доступ имелся, то есть эффективность проверки была обеспечена без заблаговременного извещения, кроме того, акты о неучтенном потреблении электрической энергии подписаны со стороны ответчика его представителем.</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При ином понимании Основных </w:t>
      </w:r>
      <w:hyperlink r:id="rId29" w:history="1">
        <w:r w:rsidRPr="00012469">
          <w:rPr>
            <w:rFonts w:ascii="Times New Roman" w:hAnsi="Times New Roman" w:cs="Times New Roman"/>
            <w:color w:val="0000FF"/>
            <w:sz w:val="26"/>
            <w:szCs w:val="26"/>
          </w:rPr>
          <w:t>положений</w:t>
        </w:r>
      </w:hyperlink>
      <w:r w:rsidRPr="00012469">
        <w:rPr>
          <w:rFonts w:ascii="Times New Roman" w:hAnsi="Times New Roman" w:cs="Times New Roman"/>
          <w:sz w:val="26"/>
          <w:szCs w:val="26"/>
        </w:rPr>
        <w:t xml:space="preserve">, как требующих заблаговременного извещения потребителя о предстоящей проверке во всех случаях, подобное </w:t>
      </w:r>
      <w:proofErr w:type="spellStart"/>
      <w:r w:rsidRPr="00012469">
        <w:rPr>
          <w:rFonts w:ascii="Times New Roman" w:hAnsi="Times New Roman" w:cs="Times New Roman"/>
          <w:sz w:val="26"/>
          <w:szCs w:val="26"/>
        </w:rPr>
        <w:t>правоприменение</w:t>
      </w:r>
      <w:proofErr w:type="spellEnd"/>
      <w:r w:rsidRPr="00012469">
        <w:rPr>
          <w:rFonts w:ascii="Times New Roman" w:hAnsi="Times New Roman" w:cs="Times New Roman"/>
          <w:sz w:val="26"/>
          <w:szCs w:val="26"/>
        </w:rPr>
        <w:t xml:space="preserve"> приводило бы к предоставлению недобросовестным потребителям времени для устранения несанкционированного подключения к сети и (или) сокрытия от контролирующей отбор энергии сетевой организации факта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Вывод о том, что в случае если доступ к прибору учета предоставил работник потребителя, отдельного уведомления не требуется, также содержится в </w:t>
      </w:r>
      <w:hyperlink r:id="rId30" w:history="1">
        <w:r w:rsidRPr="00012469">
          <w:rPr>
            <w:rFonts w:ascii="Times New Roman" w:hAnsi="Times New Roman" w:cs="Times New Roman"/>
            <w:color w:val="0000FF"/>
            <w:sz w:val="26"/>
            <w:szCs w:val="26"/>
          </w:rPr>
          <w:t>постановлении</w:t>
        </w:r>
      </w:hyperlink>
      <w:r w:rsidRPr="00012469">
        <w:rPr>
          <w:rFonts w:ascii="Times New Roman" w:hAnsi="Times New Roman" w:cs="Times New Roman"/>
          <w:sz w:val="26"/>
          <w:szCs w:val="26"/>
        </w:rPr>
        <w:t xml:space="preserve"> Арбитражного суда Волго-Вятского округа от 15.05.2018 по делу N А31-13633/2016.</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В частности, в </w:t>
      </w:r>
      <w:hyperlink r:id="rId31" w:history="1">
        <w:r w:rsidRPr="00012469">
          <w:rPr>
            <w:rFonts w:ascii="Times New Roman" w:hAnsi="Times New Roman" w:cs="Times New Roman"/>
            <w:color w:val="0000FF"/>
            <w:sz w:val="26"/>
            <w:szCs w:val="26"/>
          </w:rPr>
          <w:t>постановлении</w:t>
        </w:r>
      </w:hyperlink>
      <w:r w:rsidRPr="00012469">
        <w:rPr>
          <w:rFonts w:ascii="Times New Roman" w:hAnsi="Times New Roman" w:cs="Times New Roman"/>
          <w:sz w:val="26"/>
          <w:szCs w:val="26"/>
        </w:rPr>
        <w:t xml:space="preserve"> указано, что из </w:t>
      </w:r>
      <w:hyperlink r:id="rId32" w:history="1">
        <w:r w:rsidRPr="00012469">
          <w:rPr>
            <w:rFonts w:ascii="Times New Roman" w:hAnsi="Times New Roman" w:cs="Times New Roman"/>
            <w:color w:val="0000FF"/>
            <w:sz w:val="26"/>
            <w:szCs w:val="26"/>
          </w:rPr>
          <w:t>пунктов 170</w:t>
        </w:r>
      </w:hyperlink>
      <w:r w:rsidRPr="00012469">
        <w:rPr>
          <w:rFonts w:ascii="Times New Roman" w:hAnsi="Times New Roman" w:cs="Times New Roman"/>
          <w:sz w:val="26"/>
          <w:szCs w:val="26"/>
        </w:rPr>
        <w:t xml:space="preserve"> и </w:t>
      </w:r>
      <w:hyperlink r:id="rId33" w:history="1">
        <w:r w:rsidRPr="00012469">
          <w:rPr>
            <w:rFonts w:ascii="Times New Roman" w:hAnsi="Times New Roman" w:cs="Times New Roman"/>
            <w:color w:val="0000FF"/>
            <w:sz w:val="26"/>
            <w:szCs w:val="26"/>
          </w:rPr>
          <w:t>177</w:t>
        </w:r>
      </w:hyperlink>
      <w:r w:rsidRPr="00012469">
        <w:rPr>
          <w:rFonts w:ascii="Times New Roman" w:hAnsi="Times New Roman" w:cs="Times New Roman"/>
          <w:sz w:val="26"/>
          <w:szCs w:val="26"/>
        </w:rPr>
        <w:t xml:space="preserve"> Основных положений следует, что обязательное уведомление потребителя о проверке приборов учета, о проведении контрольного снятия показаний приборов учета предусмотрено только в случае, если сетевой организации требуется допуск к </w:t>
      </w:r>
      <w:proofErr w:type="spellStart"/>
      <w:r w:rsidRPr="00012469">
        <w:rPr>
          <w:rFonts w:ascii="Times New Roman" w:hAnsi="Times New Roman" w:cs="Times New Roman"/>
          <w:sz w:val="26"/>
          <w:szCs w:val="26"/>
        </w:rPr>
        <w:t>энергопринимающим</w:t>
      </w:r>
      <w:proofErr w:type="spellEnd"/>
      <w:r w:rsidRPr="00012469">
        <w:rPr>
          <w:rFonts w:ascii="Times New Roman" w:hAnsi="Times New Roman" w:cs="Times New Roman"/>
          <w:sz w:val="26"/>
          <w:szCs w:val="26"/>
        </w:rPr>
        <w:t xml:space="preserve"> устройствам потребителя.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В рассматриваемом судом случае доступ к </w:t>
      </w:r>
      <w:proofErr w:type="spellStart"/>
      <w:r w:rsidRPr="00012469">
        <w:rPr>
          <w:rFonts w:ascii="Times New Roman" w:hAnsi="Times New Roman" w:cs="Times New Roman"/>
          <w:sz w:val="26"/>
          <w:szCs w:val="26"/>
        </w:rPr>
        <w:t>энергопринимающим</w:t>
      </w:r>
      <w:proofErr w:type="spellEnd"/>
      <w:r w:rsidRPr="00012469">
        <w:rPr>
          <w:rFonts w:ascii="Times New Roman" w:hAnsi="Times New Roman" w:cs="Times New Roman"/>
          <w:sz w:val="26"/>
          <w:szCs w:val="26"/>
        </w:rPr>
        <w:t xml:space="preserve"> устройствам и прибору учета осуществил администратор сауны (представитель потребителя).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Учитывая вышеизложенное, ФАС России разъясняет, что при рассмотрении заявлений на действия сетевых компаний, в части нарушения порядка проведения проверки приборов учета (направления/</w:t>
      </w:r>
      <w:proofErr w:type="spellStart"/>
      <w:r w:rsidRPr="00012469">
        <w:rPr>
          <w:rFonts w:ascii="Times New Roman" w:hAnsi="Times New Roman" w:cs="Times New Roman"/>
          <w:sz w:val="26"/>
          <w:szCs w:val="26"/>
        </w:rPr>
        <w:t>ненаправления</w:t>
      </w:r>
      <w:proofErr w:type="spellEnd"/>
      <w:r w:rsidRPr="00012469">
        <w:rPr>
          <w:rFonts w:ascii="Times New Roman" w:hAnsi="Times New Roman" w:cs="Times New Roman"/>
          <w:sz w:val="26"/>
          <w:szCs w:val="26"/>
        </w:rPr>
        <w:t xml:space="preserve"> уведомления о предстоящей проверке) и выявления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антимонопольному органу необходимо установить при каких обстоятельствах был выявлен факт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 в случае составления акта проверки расчетных приборов учета (с выявлением факта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и (или) акта о неучтенном потреблении в присутствии потребителя (его представителя), то есть, в случае </w:t>
      </w:r>
      <w:r w:rsidRPr="00012469">
        <w:rPr>
          <w:rFonts w:ascii="Times New Roman" w:hAnsi="Times New Roman" w:cs="Times New Roman"/>
          <w:sz w:val="26"/>
          <w:szCs w:val="26"/>
        </w:rPr>
        <w:lastRenderedPageBreak/>
        <w:t>соблюдения прав потребителя участвовать в составлении акта, проверять достоверность отраженных в нем сведений, давать объяснения, делать замечания к акту, представлять соответствующие возражения в целях защиты своих прав и законных интересов, отсутствие предварительного</w:t>
      </w:r>
      <w:proofErr w:type="gramEnd"/>
      <w:r w:rsidRPr="00012469">
        <w:rPr>
          <w:rFonts w:ascii="Times New Roman" w:hAnsi="Times New Roman" w:cs="Times New Roman"/>
          <w:sz w:val="26"/>
          <w:szCs w:val="26"/>
        </w:rPr>
        <w:t xml:space="preserve"> уведомления в соответствии с </w:t>
      </w:r>
      <w:hyperlink r:id="rId34" w:history="1">
        <w:r w:rsidRPr="00012469">
          <w:rPr>
            <w:rFonts w:ascii="Times New Roman" w:hAnsi="Times New Roman" w:cs="Times New Roman"/>
            <w:color w:val="0000FF"/>
            <w:sz w:val="26"/>
            <w:szCs w:val="26"/>
          </w:rPr>
          <w:t>пунктом 177</w:t>
        </w:r>
      </w:hyperlink>
      <w:r w:rsidRPr="00012469">
        <w:rPr>
          <w:rFonts w:ascii="Times New Roman" w:hAnsi="Times New Roman" w:cs="Times New Roman"/>
          <w:sz w:val="26"/>
          <w:szCs w:val="26"/>
        </w:rPr>
        <w:t xml:space="preserve"> Основных положений не может свидетельствовать о недобросовестном поведении сетевой организации. При этом полномочия представителя могут явствовать из обстановки, в которой действует представитель. Составление акта в присутствии работника потребителя либо лица, который осуществил доступ к приборам учета, либо совершал аналогичные действия в прошлом, и при этом потребитель ранее не оспаривал полномочия этого лица, свидетельствует об отсутствии ущемления интересов потребителя и злоупотреблении доминирующим положением;</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 в случае составления акта проверки расчетных приборов учета (с выявлением факта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и (или) составлении акта о неучтенном потреблении в отсутствие потребителя, необходимо установить факт наличия/отсутствия доказательств надлежащего уведомления потребителя о дате и времени составления Акта о неучтенном потреблении в соответствии с </w:t>
      </w:r>
      <w:hyperlink r:id="rId35" w:history="1">
        <w:r w:rsidRPr="00012469">
          <w:rPr>
            <w:rFonts w:ascii="Times New Roman" w:hAnsi="Times New Roman" w:cs="Times New Roman"/>
            <w:color w:val="0000FF"/>
            <w:sz w:val="26"/>
            <w:szCs w:val="26"/>
          </w:rPr>
          <w:t>пунктом 193</w:t>
        </w:r>
      </w:hyperlink>
      <w:r w:rsidRPr="00012469">
        <w:rPr>
          <w:rFonts w:ascii="Times New Roman" w:hAnsi="Times New Roman" w:cs="Times New Roman"/>
          <w:sz w:val="26"/>
          <w:szCs w:val="26"/>
        </w:rPr>
        <w:t xml:space="preserve"> Основных положений, а случае необходимости допуска к </w:t>
      </w:r>
      <w:proofErr w:type="spellStart"/>
      <w:r w:rsidRPr="00012469">
        <w:rPr>
          <w:rFonts w:ascii="Times New Roman" w:hAnsi="Times New Roman" w:cs="Times New Roman"/>
          <w:sz w:val="26"/>
          <w:szCs w:val="26"/>
        </w:rPr>
        <w:t>энергопринимающим</w:t>
      </w:r>
      <w:proofErr w:type="spellEnd"/>
      <w:r w:rsidRPr="00012469">
        <w:rPr>
          <w:rFonts w:ascii="Times New Roman" w:hAnsi="Times New Roman" w:cs="Times New Roman"/>
          <w:sz w:val="26"/>
          <w:szCs w:val="26"/>
        </w:rPr>
        <w:t xml:space="preserve"> устройствам - уведомления потребителя о проверке приборов</w:t>
      </w:r>
      <w:proofErr w:type="gramEnd"/>
      <w:r w:rsidRPr="00012469">
        <w:rPr>
          <w:rFonts w:ascii="Times New Roman" w:hAnsi="Times New Roman" w:cs="Times New Roman"/>
          <w:sz w:val="26"/>
          <w:szCs w:val="26"/>
        </w:rPr>
        <w:t xml:space="preserve"> учета в соответствии с </w:t>
      </w:r>
      <w:hyperlink r:id="rId36" w:history="1">
        <w:r w:rsidRPr="00012469">
          <w:rPr>
            <w:rFonts w:ascii="Times New Roman" w:hAnsi="Times New Roman" w:cs="Times New Roman"/>
            <w:color w:val="0000FF"/>
            <w:sz w:val="26"/>
            <w:szCs w:val="26"/>
          </w:rPr>
          <w:t>пунктом 177</w:t>
        </w:r>
      </w:hyperlink>
      <w:r w:rsidRPr="00012469">
        <w:rPr>
          <w:rFonts w:ascii="Times New Roman" w:hAnsi="Times New Roman" w:cs="Times New Roman"/>
          <w:sz w:val="26"/>
          <w:szCs w:val="26"/>
        </w:rPr>
        <w:t xml:space="preserve"> Основных положений. Нахождение прибора учета в свободном доступе (на опоре, на стене здания, в торговом зале или ином помещении, в которое имеет доступ неограниченный круг лиц) свидетельствует об отсутствии необходимости допуска и как следствие уведомления потребителя о проверке приборов учета в соответствии с </w:t>
      </w:r>
      <w:hyperlink r:id="rId37" w:history="1">
        <w:r w:rsidRPr="00012469">
          <w:rPr>
            <w:rFonts w:ascii="Times New Roman" w:hAnsi="Times New Roman" w:cs="Times New Roman"/>
            <w:color w:val="0000FF"/>
            <w:sz w:val="26"/>
            <w:szCs w:val="26"/>
          </w:rPr>
          <w:t>пунктом 177</w:t>
        </w:r>
      </w:hyperlink>
      <w:r w:rsidRPr="00012469">
        <w:rPr>
          <w:rFonts w:ascii="Times New Roman" w:hAnsi="Times New Roman" w:cs="Times New Roman"/>
          <w:sz w:val="26"/>
          <w:szCs w:val="26"/>
        </w:rPr>
        <w:t xml:space="preserve"> Основных положений.</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После установления вышеуказанных обстоятельств, антимонопольному органу необходимо также проверить соответствие акта проверки расчетных приборов учета, акта о неучтенном потреблении, акта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на соответствие требованиям </w:t>
      </w:r>
      <w:hyperlink r:id="rId38" w:history="1">
        <w:r w:rsidRPr="00012469">
          <w:rPr>
            <w:rFonts w:ascii="Times New Roman" w:hAnsi="Times New Roman" w:cs="Times New Roman"/>
            <w:color w:val="0000FF"/>
            <w:sz w:val="26"/>
            <w:szCs w:val="26"/>
          </w:rPr>
          <w:t>пунктов 176</w:t>
        </w:r>
      </w:hyperlink>
      <w:r w:rsidRPr="00012469">
        <w:rPr>
          <w:rFonts w:ascii="Times New Roman" w:hAnsi="Times New Roman" w:cs="Times New Roman"/>
          <w:sz w:val="26"/>
          <w:szCs w:val="26"/>
        </w:rPr>
        <w:t xml:space="preserve">, </w:t>
      </w:r>
      <w:hyperlink r:id="rId39" w:history="1">
        <w:r w:rsidRPr="00012469">
          <w:rPr>
            <w:rFonts w:ascii="Times New Roman" w:hAnsi="Times New Roman" w:cs="Times New Roman"/>
            <w:color w:val="0000FF"/>
            <w:sz w:val="26"/>
            <w:szCs w:val="26"/>
          </w:rPr>
          <w:t>192</w:t>
        </w:r>
      </w:hyperlink>
      <w:r w:rsidRPr="00012469">
        <w:rPr>
          <w:rFonts w:ascii="Times New Roman" w:hAnsi="Times New Roman" w:cs="Times New Roman"/>
          <w:sz w:val="26"/>
          <w:szCs w:val="26"/>
        </w:rPr>
        <w:t xml:space="preserve">, </w:t>
      </w:r>
      <w:hyperlink r:id="rId40" w:history="1">
        <w:r w:rsidRPr="00012469">
          <w:rPr>
            <w:rFonts w:ascii="Times New Roman" w:hAnsi="Times New Roman" w:cs="Times New Roman"/>
            <w:color w:val="0000FF"/>
            <w:sz w:val="26"/>
            <w:szCs w:val="26"/>
          </w:rPr>
          <w:t>193</w:t>
        </w:r>
      </w:hyperlink>
      <w:r w:rsidRPr="00012469">
        <w:rPr>
          <w:rFonts w:ascii="Times New Roman" w:hAnsi="Times New Roman" w:cs="Times New Roman"/>
          <w:sz w:val="26"/>
          <w:szCs w:val="26"/>
        </w:rPr>
        <w:t xml:space="preserve">, </w:t>
      </w:r>
      <w:hyperlink r:id="rId41" w:history="1">
        <w:r w:rsidRPr="00012469">
          <w:rPr>
            <w:rFonts w:ascii="Times New Roman" w:hAnsi="Times New Roman" w:cs="Times New Roman"/>
            <w:color w:val="0000FF"/>
            <w:sz w:val="26"/>
            <w:szCs w:val="26"/>
          </w:rPr>
          <w:t>195</w:t>
        </w:r>
      </w:hyperlink>
      <w:r w:rsidRPr="00012469">
        <w:rPr>
          <w:rFonts w:ascii="Times New Roman" w:hAnsi="Times New Roman" w:cs="Times New Roman"/>
          <w:sz w:val="26"/>
          <w:szCs w:val="26"/>
        </w:rPr>
        <w:t xml:space="preserve"> Основных положений, требованиям </w:t>
      </w:r>
      <w:hyperlink r:id="rId42" w:history="1">
        <w:r w:rsidRPr="00012469">
          <w:rPr>
            <w:rFonts w:ascii="Times New Roman" w:hAnsi="Times New Roman" w:cs="Times New Roman"/>
            <w:color w:val="0000FF"/>
            <w:sz w:val="26"/>
            <w:szCs w:val="26"/>
          </w:rPr>
          <w:t>Приложения N 3</w:t>
        </w:r>
      </w:hyperlink>
      <w:r w:rsidRPr="00012469">
        <w:rPr>
          <w:rFonts w:ascii="Times New Roman" w:hAnsi="Times New Roman" w:cs="Times New Roman"/>
          <w:sz w:val="26"/>
          <w:szCs w:val="26"/>
        </w:rPr>
        <w:t xml:space="preserve"> к Основным положениям.</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При выявлении несоответствия указанным пунктам Основных </w:t>
      </w:r>
      <w:hyperlink r:id="rId43" w:history="1">
        <w:r w:rsidRPr="00012469">
          <w:rPr>
            <w:rFonts w:ascii="Times New Roman" w:hAnsi="Times New Roman" w:cs="Times New Roman"/>
            <w:color w:val="0000FF"/>
            <w:sz w:val="26"/>
            <w:szCs w:val="26"/>
          </w:rPr>
          <w:t>положений</w:t>
        </w:r>
      </w:hyperlink>
      <w:r w:rsidRPr="00012469">
        <w:rPr>
          <w:rFonts w:ascii="Times New Roman" w:hAnsi="Times New Roman" w:cs="Times New Roman"/>
          <w:sz w:val="26"/>
          <w:szCs w:val="26"/>
        </w:rPr>
        <w:t xml:space="preserve">, рассмотреть действия сетевой организации на предмет соответствия </w:t>
      </w:r>
      <w:hyperlink r:id="rId44" w:history="1">
        <w:r w:rsidRPr="00012469">
          <w:rPr>
            <w:rFonts w:ascii="Times New Roman" w:hAnsi="Times New Roman" w:cs="Times New Roman"/>
            <w:color w:val="0000FF"/>
            <w:sz w:val="26"/>
            <w:szCs w:val="26"/>
          </w:rPr>
          <w:t>части 1 статьи 10</w:t>
        </w:r>
      </w:hyperlink>
      <w:r w:rsidRPr="00012469">
        <w:rPr>
          <w:rFonts w:ascii="Times New Roman" w:hAnsi="Times New Roman" w:cs="Times New Roman"/>
          <w:sz w:val="26"/>
          <w:szCs w:val="26"/>
        </w:rPr>
        <w:t xml:space="preserve"> Закона о защите конкуренции, в части нарушения порядка выявления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Кроме того, с учетом положений абзаца 5 </w:t>
      </w:r>
      <w:hyperlink r:id="rId45" w:history="1">
        <w:r w:rsidRPr="00012469">
          <w:rPr>
            <w:rFonts w:ascii="Times New Roman" w:hAnsi="Times New Roman" w:cs="Times New Roman"/>
            <w:color w:val="0000FF"/>
            <w:sz w:val="26"/>
            <w:szCs w:val="26"/>
          </w:rPr>
          <w:t>пункта 172</w:t>
        </w:r>
      </w:hyperlink>
      <w:r w:rsidRPr="00012469">
        <w:rPr>
          <w:rFonts w:ascii="Times New Roman" w:hAnsi="Times New Roman" w:cs="Times New Roman"/>
          <w:sz w:val="26"/>
          <w:szCs w:val="26"/>
        </w:rPr>
        <w:t xml:space="preserve">, последнего абзаца </w:t>
      </w:r>
      <w:hyperlink r:id="rId46" w:history="1">
        <w:r w:rsidRPr="00012469">
          <w:rPr>
            <w:rFonts w:ascii="Times New Roman" w:hAnsi="Times New Roman" w:cs="Times New Roman"/>
            <w:color w:val="0000FF"/>
            <w:sz w:val="26"/>
            <w:szCs w:val="26"/>
          </w:rPr>
          <w:t>пункта 192</w:t>
        </w:r>
      </w:hyperlink>
      <w:r w:rsidRPr="00012469">
        <w:rPr>
          <w:rFonts w:ascii="Times New Roman" w:hAnsi="Times New Roman" w:cs="Times New Roman"/>
          <w:sz w:val="26"/>
          <w:szCs w:val="26"/>
        </w:rPr>
        <w:t xml:space="preserve">, </w:t>
      </w:r>
      <w:hyperlink r:id="rId47" w:history="1">
        <w:r w:rsidRPr="00012469">
          <w:rPr>
            <w:rFonts w:ascii="Times New Roman" w:hAnsi="Times New Roman" w:cs="Times New Roman"/>
            <w:color w:val="0000FF"/>
            <w:sz w:val="26"/>
            <w:szCs w:val="26"/>
          </w:rPr>
          <w:t>пункта 195</w:t>
        </w:r>
      </w:hyperlink>
      <w:r w:rsidRPr="00012469">
        <w:rPr>
          <w:rFonts w:ascii="Times New Roman" w:hAnsi="Times New Roman" w:cs="Times New Roman"/>
          <w:sz w:val="26"/>
          <w:szCs w:val="26"/>
        </w:rPr>
        <w:t xml:space="preserve"> Основных положений, нарушение порядка выявления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может быть выявлено и в действиях гарантирующего поставщика, что в свою очередь может содержать признаки нарушения </w:t>
      </w:r>
      <w:hyperlink r:id="rId48" w:history="1">
        <w:r w:rsidRPr="00012469">
          <w:rPr>
            <w:rFonts w:ascii="Times New Roman" w:hAnsi="Times New Roman" w:cs="Times New Roman"/>
            <w:color w:val="0000FF"/>
            <w:sz w:val="26"/>
            <w:szCs w:val="26"/>
          </w:rPr>
          <w:t>статьи 10</w:t>
        </w:r>
      </w:hyperlink>
      <w:r w:rsidRPr="00012469">
        <w:rPr>
          <w:rFonts w:ascii="Times New Roman" w:hAnsi="Times New Roman" w:cs="Times New Roman"/>
          <w:sz w:val="26"/>
          <w:szCs w:val="26"/>
        </w:rPr>
        <w:t xml:space="preserve"> Закона о защите конкуренции.</w:t>
      </w:r>
    </w:p>
    <w:p w:rsidR="00253ACE" w:rsidRPr="00012469" w:rsidRDefault="00253ACE" w:rsidP="00012469">
      <w:pPr>
        <w:pStyle w:val="ConsPlusNormal"/>
        <w:jc w:val="both"/>
        <w:rPr>
          <w:rFonts w:ascii="Times New Roman" w:hAnsi="Times New Roman" w:cs="Times New Roman"/>
          <w:sz w:val="26"/>
          <w:szCs w:val="26"/>
        </w:rPr>
      </w:pPr>
    </w:p>
    <w:p w:rsidR="00253ACE" w:rsidRPr="00012469" w:rsidRDefault="00253ACE" w:rsidP="00012469">
      <w:pPr>
        <w:pStyle w:val="ConsPlusTitle"/>
        <w:ind w:firstLine="540"/>
        <w:jc w:val="both"/>
        <w:outlineLvl w:val="2"/>
        <w:rPr>
          <w:rFonts w:ascii="Times New Roman" w:hAnsi="Times New Roman" w:cs="Times New Roman"/>
          <w:sz w:val="26"/>
          <w:szCs w:val="26"/>
        </w:rPr>
      </w:pPr>
      <w:r w:rsidRPr="00012469">
        <w:rPr>
          <w:rFonts w:ascii="Times New Roman" w:hAnsi="Times New Roman" w:cs="Times New Roman"/>
          <w:sz w:val="26"/>
          <w:szCs w:val="26"/>
        </w:rPr>
        <w:t xml:space="preserve">Нарушения при определении объема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(мощности).</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В силу </w:t>
      </w:r>
      <w:hyperlink r:id="rId49" w:history="1">
        <w:r w:rsidRPr="00012469">
          <w:rPr>
            <w:rFonts w:ascii="Times New Roman" w:hAnsi="Times New Roman" w:cs="Times New Roman"/>
            <w:color w:val="0000FF"/>
            <w:sz w:val="26"/>
            <w:szCs w:val="26"/>
          </w:rPr>
          <w:t>абзаца 3 пункта 195</w:t>
        </w:r>
      </w:hyperlink>
      <w:r w:rsidRPr="00012469">
        <w:rPr>
          <w:rFonts w:ascii="Times New Roman" w:hAnsi="Times New Roman" w:cs="Times New Roman"/>
          <w:sz w:val="26"/>
          <w:szCs w:val="26"/>
        </w:rPr>
        <w:t xml:space="preserve"> Основных положений 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(мощности) и</w:t>
      </w:r>
      <w:proofErr w:type="gramEnd"/>
      <w:r w:rsidRPr="00012469">
        <w:rPr>
          <w:rFonts w:ascii="Times New Roman" w:hAnsi="Times New Roman" w:cs="Times New Roman"/>
          <w:sz w:val="26"/>
          <w:szCs w:val="26"/>
        </w:rPr>
        <w:t xml:space="preserve"> составления акта о неучтенном потреблении электрической энергии.</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lastRenderedPageBreak/>
        <w:t xml:space="preserve">Как указано в </w:t>
      </w:r>
      <w:hyperlink r:id="rId50" w:history="1">
        <w:r w:rsidRPr="00012469">
          <w:rPr>
            <w:rFonts w:ascii="Times New Roman" w:hAnsi="Times New Roman" w:cs="Times New Roman"/>
            <w:color w:val="0000FF"/>
            <w:sz w:val="26"/>
            <w:szCs w:val="26"/>
          </w:rPr>
          <w:t>Определении</w:t>
        </w:r>
      </w:hyperlink>
      <w:r w:rsidRPr="00012469">
        <w:rPr>
          <w:rFonts w:ascii="Times New Roman" w:hAnsi="Times New Roman" w:cs="Times New Roman"/>
          <w:sz w:val="26"/>
          <w:szCs w:val="26"/>
        </w:rPr>
        <w:t xml:space="preserve"> Судебной коллегии по экономическим спорам Верховного Суда Российской Федерации от 23.05.2019 N 309-ЭС18-24456 по делу N А60-64563/2017, положения </w:t>
      </w:r>
      <w:hyperlink r:id="rId51" w:history="1">
        <w:r w:rsidRPr="00012469">
          <w:rPr>
            <w:rFonts w:ascii="Times New Roman" w:hAnsi="Times New Roman" w:cs="Times New Roman"/>
            <w:color w:val="0000FF"/>
            <w:sz w:val="26"/>
            <w:szCs w:val="26"/>
          </w:rPr>
          <w:t>пункта 195</w:t>
        </w:r>
      </w:hyperlink>
      <w:r w:rsidRPr="00012469">
        <w:rPr>
          <w:rFonts w:ascii="Times New Roman" w:hAnsi="Times New Roman" w:cs="Times New Roman"/>
          <w:sz w:val="26"/>
          <w:szCs w:val="26"/>
        </w:rPr>
        <w:t xml:space="preserve"> Основных положений, с одной стороны, направлены на стимулирование потребителей энергетических ресурсов к энергосбережению путем удержания от несанкционированного вмешательства в работу прибора учета и в случае причинения реального имущественного вреда поставщику ресурса (сетевой организации) служат допустимым</w:t>
      </w:r>
      <w:proofErr w:type="gramEnd"/>
      <w:r w:rsidRPr="00012469">
        <w:rPr>
          <w:rFonts w:ascii="Times New Roman" w:hAnsi="Times New Roman" w:cs="Times New Roman"/>
          <w:sz w:val="26"/>
          <w:szCs w:val="26"/>
        </w:rPr>
        <w:t xml:space="preserve"> </w:t>
      </w:r>
      <w:proofErr w:type="gramStart"/>
      <w:r w:rsidRPr="00012469">
        <w:rPr>
          <w:rFonts w:ascii="Times New Roman" w:hAnsi="Times New Roman" w:cs="Times New Roman"/>
          <w:sz w:val="26"/>
          <w:szCs w:val="26"/>
        </w:rPr>
        <w:t>механизмом его возмещения, а с другой - стимулируют сетевую организацию (гарантирующего поставщика) к своевременному и надлежащему исполнению вытекающих из требований законодательства обязанностей по проведению проверок приборов учета потребителей, принятию мер к выявлению нарушений и уменьшению потерь.</w:t>
      </w:r>
      <w:proofErr w:type="gramEnd"/>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Таким образом, указанное правовое регулирование в случаях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направлено на обеспечение баланса интересов потребителя и </w:t>
      </w:r>
      <w:proofErr w:type="spellStart"/>
      <w:r w:rsidRPr="00012469">
        <w:rPr>
          <w:rFonts w:ascii="Times New Roman" w:hAnsi="Times New Roman" w:cs="Times New Roman"/>
          <w:sz w:val="26"/>
          <w:szCs w:val="26"/>
        </w:rPr>
        <w:t>энергоснабжающей</w:t>
      </w:r>
      <w:proofErr w:type="spellEnd"/>
      <w:r w:rsidRPr="00012469">
        <w:rPr>
          <w:rFonts w:ascii="Times New Roman" w:hAnsi="Times New Roman" w:cs="Times New Roman"/>
          <w:sz w:val="26"/>
          <w:szCs w:val="26"/>
        </w:rPr>
        <w:t xml:space="preserve"> (</w:t>
      </w:r>
      <w:proofErr w:type="spellStart"/>
      <w:r w:rsidRPr="00012469">
        <w:rPr>
          <w:rFonts w:ascii="Times New Roman" w:hAnsi="Times New Roman" w:cs="Times New Roman"/>
          <w:sz w:val="26"/>
          <w:szCs w:val="26"/>
        </w:rPr>
        <w:t>ресурсоснабжающей</w:t>
      </w:r>
      <w:proofErr w:type="spellEnd"/>
      <w:r w:rsidRPr="00012469">
        <w:rPr>
          <w:rFonts w:ascii="Times New Roman" w:hAnsi="Times New Roman" w:cs="Times New Roman"/>
          <w:sz w:val="26"/>
          <w:szCs w:val="26"/>
        </w:rPr>
        <w:t>) организации.</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Буквальное содержание </w:t>
      </w:r>
      <w:hyperlink r:id="rId52" w:history="1">
        <w:r w:rsidRPr="00012469">
          <w:rPr>
            <w:rFonts w:ascii="Times New Roman" w:hAnsi="Times New Roman" w:cs="Times New Roman"/>
            <w:color w:val="0000FF"/>
            <w:sz w:val="26"/>
            <w:szCs w:val="26"/>
          </w:rPr>
          <w:t>пунктов 172</w:t>
        </w:r>
      </w:hyperlink>
      <w:r w:rsidRPr="00012469">
        <w:rPr>
          <w:rFonts w:ascii="Times New Roman" w:hAnsi="Times New Roman" w:cs="Times New Roman"/>
          <w:sz w:val="26"/>
          <w:szCs w:val="26"/>
        </w:rPr>
        <w:t xml:space="preserve">, </w:t>
      </w:r>
      <w:hyperlink r:id="rId53" w:history="1">
        <w:r w:rsidRPr="00012469">
          <w:rPr>
            <w:rFonts w:ascii="Times New Roman" w:hAnsi="Times New Roman" w:cs="Times New Roman"/>
            <w:color w:val="0000FF"/>
            <w:sz w:val="26"/>
            <w:szCs w:val="26"/>
          </w:rPr>
          <w:t>195</w:t>
        </w:r>
      </w:hyperlink>
      <w:r w:rsidRPr="00012469">
        <w:rPr>
          <w:rFonts w:ascii="Times New Roman" w:hAnsi="Times New Roman" w:cs="Times New Roman"/>
          <w:sz w:val="26"/>
          <w:szCs w:val="26"/>
        </w:rPr>
        <w:t xml:space="preserve"> Основных положений позволяет сделать вывод о том, что при установлении факта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совокупный период неучтенного потребления должен определяться с даты предыдущей проверки (если она была проведена и соответствующая дата не выходит за пределы 12 месяцев) или с даты, не позднее которой проверка приборов учета должна была быть проведена (если она не проведена и/или</w:t>
      </w:r>
      <w:proofErr w:type="gramEnd"/>
      <w:r w:rsidRPr="00012469">
        <w:rPr>
          <w:rFonts w:ascii="Times New Roman" w:hAnsi="Times New Roman" w:cs="Times New Roman"/>
          <w:sz w:val="26"/>
          <w:szCs w:val="26"/>
        </w:rPr>
        <w:t xml:space="preserve"> дата проверки выходит за пределы 12 месяцев), до даты выявления факта и составления акта о неучтенном потреблении.</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Определение объема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не в соответствии положениями Основных </w:t>
      </w:r>
      <w:hyperlink r:id="rId54" w:history="1">
        <w:r w:rsidRPr="00012469">
          <w:rPr>
            <w:rFonts w:ascii="Times New Roman" w:hAnsi="Times New Roman" w:cs="Times New Roman"/>
            <w:color w:val="0000FF"/>
            <w:sz w:val="26"/>
            <w:szCs w:val="26"/>
          </w:rPr>
          <w:t>положений</w:t>
        </w:r>
      </w:hyperlink>
      <w:r w:rsidRPr="00012469">
        <w:rPr>
          <w:rFonts w:ascii="Times New Roman" w:hAnsi="Times New Roman" w:cs="Times New Roman"/>
          <w:sz w:val="26"/>
          <w:szCs w:val="26"/>
        </w:rPr>
        <w:t xml:space="preserve"> может свидетельствовать о нарушении </w:t>
      </w:r>
      <w:hyperlink r:id="rId55" w:history="1">
        <w:r w:rsidRPr="00012469">
          <w:rPr>
            <w:rFonts w:ascii="Times New Roman" w:hAnsi="Times New Roman" w:cs="Times New Roman"/>
            <w:color w:val="0000FF"/>
            <w:sz w:val="26"/>
            <w:szCs w:val="26"/>
          </w:rPr>
          <w:t>части 1 статьи 10</w:t>
        </w:r>
      </w:hyperlink>
      <w:r w:rsidRPr="00012469">
        <w:rPr>
          <w:rFonts w:ascii="Times New Roman" w:hAnsi="Times New Roman" w:cs="Times New Roman"/>
          <w:sz w:val="26"/>
          <w:szCs w:val="26"/>
        </w:rPr>
        <w:t xml:space="preserve"> Закона о защите конкуренции не только в действиях сетевой организации, но и в действиях (бездействии) гарантирующего поставщика, выставляющего потребителю счет на оплату стоимости электрической энергии (мощности), приобретенной по договору, обеспечивающему продажу электрической энергии (мощности).</w:t>
      </w:r>
      <w:proofErr w:type="gramEnd"/>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Так, например, по результатам рассмотрения Управлением Федеральной антимонопольной службы по городу Москве дела о нарушении антимонопольного законодательства N 1-10-1391/77-18, управление приняло решение от 05.12.2018, которым установило:</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 в действиях сетевой организации нарушение </w:t>
      </w:r>
      <w:hyperlink r:id="rId56" w:history="1">
        <w:r w:rsidRPr="00012469">
          <w:rPr>
            <w:rFonts w:ascii="Times New Roman" w:hAnsi="Times New Roman" w:cs="Times New Roman"/>
            <w:color w:val="0000FF"/>
            <w:sz w:val="26"/>
            <w:szCs w:val="26"/>
          </w:rPr>
          <w:t>части 1 статьи 10</w:t>
        </w:r>
      </w:hyperlink>
      <w:r w:rsidRPr="00012469">
        <w:rPr>
          <w:rFonts w:ascii="Times New Roman" w:hAnsi="Times New Roman" w:cs="Times New Roman"/>
          <w:sz w:val="26"/>
          <w:szCs w:val="26"/>
        </w:rPr>
        <w:t xml:space="preserve"> Закона о защите конкуренции, выразившееся в злоупотреблении доминирующим положением на рынке оказания услуг по передаче электрической энергии в границах города Москвы (в пределах территории, охваченной присоединенной электрической сетью сетевой компании) путем несоблюдения порядка определения объема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по актам о неучтенном потреблении электрической энергии, что привело к ущемлению интересов потребителя;</w:t>
      </w:r>
      <w:proofErr w:type="gramEnd"/>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 в действиях гарантирующего поставщика нарушение </w:t>
      </w:r>
      <w:hyperlink r:id="rId57" w:history="1">
        <w:r w:rsidRPr="00012469">
          <w:rPr>
            <w:rFonts w:ascii="Times New Roman" w:hAnsi="Times New Roman" w:cs="Times New Roman"/>
            <w:color w:val="0000FF"/>
            <w:sz w:val="26"/>
            <w:szCs w:val="26"/>
          </w:rPr>
          <w:t>части 1 статьи 10</w:t>
        </w:r>
      </w:hyperlink>
      <w:r w:rsidRPr="00012469">
        <w:rPr>
          <w:rFonts w:ascii="Times New Roman" w:hAnsi="Times New Roman" w:cs="Times New Roman"/>
          <w:sz w:val="26"/>
          <w:szCs w:val="26"/>
        </w:rPr>
        <w:t xml:space="preserve"> Закона о защите конкуренции, выразившееся в злоупотреблении доминирующим положением на рынке реализации электрической энергии на территории города Москвы путем применения неверных значений объема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объектом общества, при расчете стоимости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объектом за тот расчетный период, в котором был выявлен факт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а также путем</w:t>
      </w:r>
      <w:proofErr w:type="gramEnd"/>
      <w:r w:rsidRPr="00012469">
        <w:rPr>
          <w:rFonts w:ascii="Times New Roman" w:hAnsi="Times New Roman" w:cs="Times New Roman"/>
          <w:sz w:val="26"/>
          <w:szCs w:val="26"/>
        </w:rPr>
        <w:t xml:space="preserve"> направления </w:t>
      </w:r>
      <w:proofErr w:type="gramStart"/>
      <w:r w:rsidRPr="00012469">
        <w:rPr>
          <w:rFonts w:ascii="Times New Roman" w:hAnsi="Times New Roman" w:cs="Times New Roman"/>
          <w:sz w:val="26"/>
          <w:szCs w:val="26"/>
        </w:rPr>
        <w:t xml:space="preserve">в адрес потребителя уведомлений об ограничении режима потребления электрической </w:t>
      </w:r>
      <w:r w:rsidRPr="00012469">
        <w:rPr>
          <w:rFonts w:ascii="Times New Roman" w:hAnsi="Times New Roman" w:cs="Times New Roman"/>
          <w:sz w:val="26"/>
          <w:szCs w:val="26"/>
        </w:rPr>
        <w:lastRenderedPageBreak/>
        <w:t>энергии в отношении объекта с целью понуждения к оплате</w:t>
      </w:r>
      <w:proofErr w:type="gramEnd"/>
      <w:r w:rsidRPr="00012469">
        <w:rPr>
          <w:rFonts w:ascii="Times New Roman" w:hAnsi="Times New Roman" w:cs="Times New Roman"/>
          <w:sz w:val="26"/>
          <w:szCs w:val="26"/>
        </w:rPr>
        <w:t xml:space="preserve"> спорной суммы, что привело к ущемлению интересов потребителя.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В рамках рассмотрения дела было установлено, что между потребителем и гарантирующим поставщиком заключен договор энергоснабжения от 28.04.2008.</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16.12.2015 сетевая организация провела проверку приборов учета, по результатам которой выявило нарушения, которые впоследствии привели к составлению актов о неучтенном потреблении электрической энергии. Нарушения выразились в отсутствии пломб сетевой организации, гарантирующего поставщика на трансформаторах тока приборов учета и в истечении срока </w:t>
      </w:r>
      <w:proofErr w:type="spellStart"/>
      <w:r w:rsidRPr="00012469">
        <w:rPr>
          <w:rFonts w:ascii="Times New Roman" w:hAnsi="Times New Roman" w:cs="Times New Roman"/>
          <w:sz w:val="26"/>
          <w:szCs w:val="26"/>
        </w:rPr>
        <w:t>межповерочного</w:t>
      </w:r>
      <w:proofErr w:type="spellEnd"/>
      <w:r w:rsidRPr="00012469">
        <w:rPr>
          <w:rFonts w:ascii="Times New Roman" w:hAnsi="Times New Roman" w:cs="Times New Roman"/>
          <w:sz w:val="26"/>
          <w:szCs w:val="26"/>
        </w:rPr>
        <w:t xml:space="preserve"> интервала у трансформаторов тока и электросчетчиках.</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При этом</w:t>
      </w:r>
      <w:proofErr w:type="gramStart"/>
      <w:r w:rsidRPr="00012469">
        <w:rPr>
          <w:rFonts w:ascii="Times New Roman" w:hAnsi="Times New Roman" w:cs="Times New Roman"/>
          <w:sz w:val="26"/>
          <w:szCs w:val="26"/>
        </w:rPr>
        <w:t>,</w:t>
      </w:r>
      <w:proofErr w:type="gramEnd"/>
      <w:r w:rsidRPr="00012469">
        <w:rPr>
          <w:rFonts w:ascii="Times New Roman" w:hAnsi="Times New Roman" w:cs="Times New Roman"/>
          <w:sz w:val="26"/>
          <w:szCs w:val="26"/>
        </w:rPr>
        <w:t xml:space="preserve"> ни гарантирующий поставщик, ни сетевая организация не осуществляли проверку узлов учета потребителя в период с 28.04.2008 (даты заключения договора энергоснабжения) до 16.12.2015.</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Между тем сетевая организация сочла возможным определить период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в </w:t>
      </w:r>
      <w:proofErr w:type="gramStart"/>
      <w:r w:rsidRPr="00012469">
        <w:rPr>
          <w:rFonts w:ascii="Times New Roman" w:hAnsi="Times New Roman" w:cs="Times New Roman"/>
          <w:sz w:val="26"/>
          <w:szCs w:val="26"/>
        </w:rPr>
        <w:t>течение полного года</w:t>
      </w:r>
      <w:proofErr w:type="gramEnd"/>
      <w:r w:rsidRPr="00012469">
        <w:rPr>
          <w:rFonts w:ascii="Times New Roman" w:hAnsi="Times New Roman" w:cs="Times New Roman"/>
          <w:sz w:val="26"/>
          <w:szCs w:val="26"/>
        </w:rPr>
        <w:t xml:space="preserve">, предшествующего дате, в которую был выявлен факт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(16.12.2015), при том, что плановая проверка должна была быть проведена не позднее 28.04.2015.</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В дальнейшем, при обжаловании указанного решения, судебные инстанции указали, что установление </w:t>
      </w:r>
      <w:hyperlink r:id="rId58" w:history="1">
        <w:r w:rsidRPr="00012469">
          <w:rPr>
            <w:rFonts w:ascii="Times New Roman" w:hAnsi="Times New Roman" w:cs="Times New Roman"/>
            <w:color w:val="0000FF"/>
            <w:sz w:val="26"/>
            <w:szCs w:val="26"/>
          </w:rPr>
          <w:t>пунктом 195</w:t>
        </w:r>
      </w:hyperlink>
      <w:r w:rsidRPr="00012469">
        <w:rPr>
          <w:rFonts w:ascii="Times New Roman" w:hAnsi="Times New Roman" w:cs="Times New Roman"/>
          <w:sz w:val="26"/>
          <w:szCs w:val="26"/>
        </w:rPr>
        <w:t xml:space="preserve"> Основных положений годичного срока само по себе не давало основание определять срок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в рассматриваемом случае в течение всего года, предшествовавшего проведению проверки. В данном случае положение абонента не должно быть обусловлено ненадлежащим исполнением сетевой и </w:t>
      </w:r>
      <w:proofErr w:type="spellStart"/>
      <w:r w:rsidRPr="00012469">
        <w:rPr>
          <w:rFonts w:ascii="Times New Roman" w:hAnsi="Times New Roman" w:cs="Times New Roman"/>
          <w:sz w:val="26"/>
          <w:szCs w:val="26"/>
        </w:rPr>
        <w:t>энергосбытовой</w:t>
      </w:r>
      <w:proofErr w:type="spellEnd"/>
      <w:r w:rsidRPr="00012469">
        <w:rPr>
          <w:rFonts w:ascii="Times New Roman" w:hAnsi="Times New Roman" w:cs="Times New Roman"/>
          <w:sz w:val="26"/>
          <w:szCs w:val="26"/>
        </w:rPr>
        <w:t xml:space="preserve"> организациями своих обязанностей.</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В связи с этим суды согласились с мнением управления о том, что на абонента отнесены негативные последствия не только его собственного поведения, но и бездействия контрагента - профессионального участника товарного рынка, что привело к ущемлению интересов абонента и свидетельствует о злоупотреблении сетевой и </w:t>
      </w:r>
      <w:proofErr w:type="spellStart"/>
      <w:r w:rsidRPr="00012469">
        <w:rPr>
          <w:rFonts w:ascii="Times New Roman" w:hAnsi="Times New Roman" w:cs="Times New Roman"/>
          <w:sz w:val="26"/>
          <w:szCs w:val="26"/>
        </w:rPr>
        <w:t>энергосбытовой</w:t>
      </w:r>
      <w:proofErr w:type="spellEnd"/>
      <w:r w:rsidRPr="00012469">
        <w:rPr>
          <w:rFonts w:ascii="Times New Roman" w:hAnsi="Times New Roman" w:cs="Times New Roman"/>
          <w:sz w:val="26"/>
          <w:szCs w:val="26"/>
        </w:rPr>
        <w:t xml:space="preserve"> организациями своим доминирующим положением, что запрещено </w:t>
      </w:r>
      <w:hyperlink r:id="rId59" w:history="1">
        <w:r w:rsidRPr="00012469">
          <w:rPr>
            <w:rFonts w:ascii="Times New Roman" w:hAnsi="Times New Roman" w:cs="Times New Roman"/>
            <w:color w:val="0000FF"/>
            <w:sz w:val="26"/>
            <w:szCs w:val="26"/>
          </w:rPr>
          <w:t>частью 1 статьи 10</w:t>
        </w:r>
      </w:hyperlink>
      <w:r w:rsidRPr="00012469">
        <w:rPr>
          <w:rFonts w:ascii="Times New Roman" w:hAnsi="Times New Roman" w:cs="Times New Roman"/>
          <w:sz w:val="26"/>
          <w:szCs w:val="26"/>
        </w:rPr>
        <w:t xml:space="preserve"> Закона о защите конкуренции.</w:t>
      </w:r>
      <w:proofErr w:type="gramEnd"/>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Суды заключили, что названные действия совершены заявителями с превышением пределов осуществления гражданских прав; неверное определение периода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сетевой организацией, направление гарантирующим поставщиком счета на оплату стоимости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рассчитанной исходя из неверных значений объема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привело к значительному ухудшению имущественного положения абонента. Акты о неучтенном потреблении электрической энергии составлены сетевой организацией с нарушением Основных положений, в части определения объема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Сетевая организация при неверном определении объема электрической энергии по актам о </w:t>
      </w:r>
      <w:proofErr w:type="spellStart"/>
      <w:r w:rsidRPr="00012469">
        <w:rPr>
          <w:rFonts w:ascii="Times New Roman" w:hAnsi="Times New Roman" w:cs="Times New Roman"/>
          <w:sz w:val="26"/>
          <w:szCs w:val="26"/>
        </w:rPr>
        <w:t>безучетном</w:t>
      </w:r>
      <w:proofErr w:type="spellEnd"/>
      <w:r w:rsidRPr="00012469">
        <w:rPr>
          <w:rFonts w:ascii="Times New Roman" w:hAnsi="Times New Roman" w:cs="Times New Roman"/>
          <w:sz w:val="26"/>
          <w:szCs w:val="26"/>
        </w:rPr>
        <w:t xml:space="preserve"> потреблении электрической энергии получало коммерческую выгоду.</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При этом суды установили, что гарантирующему поставщику, являющемуся стороной по договору энергоснабжения, в настоящем случае было известно о некорректности произведенных сетевой организацией расчетов, поскольку гарантирующий поставщик располагал информацией об отсутствии проведенных проверок сетевой организацией и гарантирующим поставщиком с даты заключения договора энергоснабжения, однако не предпринял каких-либо действий, </w:t>
      </w:r>
      <w:r w:rsidRPr="00012469">
        <w:rPr>
          <w:rFonts w:ascii="Times New Roman" w:hAnsi="Times New Roman" w:cs="Times New Roman"/>
          <w:sz w:val="26"/>
          <w:szCs w:val="26"/>
        </w:rPr>
        <w:lastRenderedPageBreak/>
        <w:t xml:space="preserve">направленных на восстановление прав абонента, предпочтя сразу выставить ему счет за </w:t>
      </w:r>
      <w:proofErr w:type="spellStart"/>
      <w:r w:rsidRPr="00012469">
        <w:rPr>
          <w:rFonts w:ascii="Times New Roman" w:hAnsi="Times New Roman" w:cs="Times New Roman"/>
          <w:sz w:val="26"/>
          <w:szCs w:val="26"/>
        </w:rPr>
        <w:t>безучетное</w:t>
      </w:r>
      <w:proofErr w:type="spellEnd"/>
      <w:r w:rsidRPr="00012469">
        <w:rPr>
          <w:rFonts w:ascii="Times New Roman" w:hAnsi="Times New Roman" w:cs="Times New Roman"/>
          <w:sz w:val="26"/>
          <w:szCs w:val="26"/>
        </w:rPr>
        <w:t xml:space="preserve"> потребление</w:t>
      </w:r>
      <w:proofErr w:type="gramEnd"/>
      <w:r w:rsidRPr="00012469">
        <w:rPr>
          <w:rFonts w:ascii="Times New Roman" w:hAnsi="Times New Roman" w:cs="Times New Roman"/>
          <w:sz w:val="26"/>
          <w:szCs w:val="26"/>
        </w:rPr>
        <w:t xml:space="preserve"> на основании данных, представленных сетевой организацией.</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Дополнительно суды установили, что гарантирующий поставщик, использовав свое монопольное положение на рынке оказания услуг по реализации электрической энергии, поставив под риск деятельность абонента путем инициирования введения ограничения режима потребления электрической энергии, несмотря на добросовестное исполнение им обязательств по оплате текущих платежей по упомянутому договору энергоснабжения, в целях понуждения абонента оплатить спорную сумму для восстановления энергоснабжения, что привело к ущемлению прав</w:t>
      </w:r>
      <w:proofErr w:type="gramEnd"/>
      <w:r w:rsidRPr="00012469">
        <w:rPr>
          <w:rFonts w:ascii="Times New Roman" w:hAnsi="Times New Roman" w:cs="Times New Roman"/>
          <w:sz w:val="26"/>
          <w:szCs w:val="26"/>
        </w:rPr>
        <w:t xml:space="preserve"> и законных интересов последнего.</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Исходя из указанного суды признали правомерным квалификацию управлением действий гарантирующего поставщика и сетевой организации по </w:t>
      </w:r>
      <w:hyperlink r:id="rId60" w:history="1">
        <w:r w:rsidRPr="00012469">
          <w:rPr>
            <w:rFonts w:ascii="Times New Roman" w:hAnsi="Times New Roman" w:cs="Times New Roman"/>
            <w:color w:val="0000FF"/>
            <w:sz w:val="26"/>
            <w:szCs w:val="26"/>
          </w:rPr>
          <w:t>части 1 статьи 10</w:t>
        </w:r>
      </w:hyperlink>
      <w:r w:rsidRPr="00012469">
        <w:rPr>
          <w:rFonts w:ascii="Times New Roman" w:hAnsi="Times New Roman" w:cs="Times New Roman"/>
          <w:sz w:val="26"/>
          <w:szCs w:val="26"/>
        </w:rPr>
        <w:t xml:space="preserve"> Закона о защите конкуренции и с учетом этого указали на законность оспариваемых предписаний и решения управления (</w:t>
      </w:r>
      <w:hyperlink r:id="rId61" w:history="1">
        <w:r w:rsidRPr="00012469">
          <w:rPr>
            <w:rFonts w:ascii="Times New Roman" w:hAnsi="Times New Roman" w:cs="Times New Roman"/>
            <w:color w:val="0000FF"/>
            <w:sz w:val="26"/>
            <w:szCs w:val="26"/>
          </w:rPr>
          <w:t>Постановление</w:t>
        </w:r>
      </w:hyperlink>
      <w:r w:rsidRPr="00012469">
        <w:rPr>
          <w:rFonts w:ascii="Times New Roman" w:hAnsi="Times New Roman" w:cs="Times New Roman"/>
          <w:sz w:val="26"/>
          <w:szCs w:val="26"/>
        </w:rPr>
        <w:t xml:space="preserve"> Арбитражного суда Московского округа от 29.08.2019 N Ф05-13108/2019 по делу N А40-307876/2018).</w:t>
      </w:r>
      <w:proofErr w:type="gramEnd"/>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Более того, в данном </w:t>
      </w:r>
      <w:hyperlink r:id="rId62" w:history="1">
        <w:r w:rsidRPr="00012469">
          <w:rPr>
            <w:rFonts w:ascii="Times New Roman" w:hAnsi="Times New Roman" w:cs="Times New Roman"/>
            <w:color w:val="0000FF"/>
            <w:sz w:val="26"/>
            <w:szCs w:val="26"/>
          </w:rPr>
          <w:t>постановлении</w:t>
        </w:r>
      </w:hyperlink>
      <w:r w:rsidRPr="00012469">
        <w:rPr>
          <w:rFonts w:ascii="Times New Roman" w:hAnsi="Times New Roman" w:cs="Times New Roman"/>
          <w:sz w:val="26"/>
          <w:szCs w:val="26"/>
        </w:rPr>
        <w:t xml:space="preserve"> указано, что правовая позиция судов первой и апелляционной инстанций по настоящему делу подтверждается </w:t>
      </w:r>
      <w:hyperlink r:id="rId63" w:history="1">
        <w:r w:rsidRPr="00012469">
          <w:rPr>
            <w:rFonts w:ascii="Times New Roman" w:hAnsi="Times New Roman" w:cs="Times New Roman"/>
            <w:color w:val="0000FF"/>
            <w:sz w:val="26"/>
            <w:szCs w:val="26"/>
          </w:rPr>
          <w:t>определением</w:t>
        </w:r>
      </w:hyperlink>
      <w:r w:rsidRPr="00012469">
        <w:rPr>
          <w:rFonts w:ascii="Times New Roman" w:hAnsi="Times New Roman" w:cs="Times New Roman"/>
          <w:sz w:val="26"/>
          <w:szCs w:val="26"/>
        </w:rPr>
        <w:t xml:space="preserve"> Судебной коллегии по экономическим спорам Верховного Суда Российской Федерации от 23.05.2019 N 309-ЭС18-24456 по делу N А60-64563/2017.</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В Московском регионе сложилась обширная судебная практика по обжалованию актов антимонопольного органа, вынесенных по факту нарушения сетевой организацией, гарантирующим поставщиком </w:t>
      </w:r>
      <w:hyperlink r:id="rId64" w:history="1">
        <w:r w:rsidRPr="00012469">
          <w:rPr>
            <w:rFonts w:ascii="Times New Roman" w:hAnsi="Times New Roman" w:cs="Times New Roman"/>
            <w:color w:val="0000FF"/>
            <w:sz w:val="26"/>
            <w:szCs w:val="26"/>
          </w:rPr>
          <w:t>части 1 статьи 10</w:t>
        </w:r>
      </w:hyperlink>
      <w:r w:rsidRPr="00012469">
        <w:rPr>
          <w:rFonts w:ascii="Times New Roman" w:hAnsi="Times New Roman" w:cs="Times New Roman"/>
          <w:sz w:val="26"/>
          <w:szCs w:val="26"/>
        </w:rPr>
        <w:t xml:space="preserve"> Закона о защите конкуренции при неверном определении периода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дела NN А40-196524/18, А40-105330/18, А40-117339/2018, А40-81512/2018, А40-116168/18, А40-237895/2018, А40-290290/18, А40-307876/18, А40-108276/2019.</w:t>
      </w:r>
      <w:proofErr w:type="gramEnd"/>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Некорректное определение объема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сетевой организацией может также свидетельствовать об ущемлении интересов гарантирующего поставщика.</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Так, Управлением Федеральной антимонопольной службы по Кемеровской области по результатам рассмотрения обращения гарантирующего поставщика в отношении сетевой организации возбуждено и рассмотрено дело N 15-/А-10-2017 по признакам нарушения </w:t>
      </w:r>
      <w:hyperlink r:id="rId65" w:history="1">
        <w:r w:rsidRPr="00012469">
          <w:rPr>
            <w:rFonts w:ascii="Times New Roman" w:hAnsi="Times New Roman" w:cs="Times New Roman"/>
            <w:color w:val="0000FF"/>
            <w:sz w:val="26"/>
            <w:szCs w:val="26"/>
          </w:rPr>
          <w:t>части 1 статьи 10</w:t>
        </w:r>
      </w:hyperlink>
      <w:r w:rsidRPr="00012469">
        <w:rPr>
          <w:rFonts w:ascii="Times New Roman" w:hAnsi="Times New Roman" w:cs="Times New Roman"/>
          <w:sz w:val="26"/>
          <w:szCs w:val="26"/>
        </w:rPr>
        <w:t xml:space="preserve"> Закона о защите конкуренции.</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Решением управления от 04.06.2018 сетевая компания признана нарушившей </w:t>
      </w:r>
      <w:hyperlink r:id="rId66" w:history="1">
        <w:r w:rsidRPr="00012469">
          <w:rPr>
            <w:rFonts w:ascii="Times New Roman" w:hAnsi="Times New Roman" w:cs="Times New Roman"/>
            <w:color w:val="0000FF"/>
            <w:sz w:val="26"/>
            <w:szCs w:val="26"/>
          </w:rPr>
          <w:t>часть 1 статьи 10</w:t>
        </w:r>
      </w:hyperlink>
      <w:r w:rsidRPr="00012469">
        <w:rPr>
          <w:rFonts w:ascii="Times New Roman" w:hAnsi="Times New Roman" w:cs="Times New Roman"/>
          <w:sz w:val="26"/>
          <w:szCs w:val="26"/>
        </w:rPr>
        <w:t xml:space="preserve"> Закона о защите конкуренции путем злоупотребления доминирующим положением на рынке услуг по передаче электрической энергии, в части искусственного увеличения полезного отпуска электроэнергии, передача которой подлежит оплате гарантирующим поставщиком, и, соответственно, уменьшения потерь электрической энергии, которые должны приобретаться и оплачиваться сетевой компанией;</w:t>
      </w:r>
      <w:proofErr w:type="gramEnd"/>
      <w:r w:rsidRPr="00012469">
        <w:rPr>
          <w:rFonts w:ascii="Times New Roman" w:hAnsi="Times New Roman" w:cs="Times New Roman"/>
          <w:sz w:val="26"/>
          <w:szCs w:val="26"/>
        </w:rPr>
        <w:t xml:space="preserve"> создания ситуации, которая ведет к неправильному определению объемов потребленной гражданами электроэнергии, некорректным начислениям и, как следствие, создает угрозу введения ограничения (приостановления) предоставления электроэнергии потребителям ввиду наличия задолженности.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В рамках рассмотрения указанного дела было установлено, что между гарантирующим поставщиком и сетевой организацией заключен договор оказания услуг по передаче электрической энергии и купли-продажи (поставки) </w:t>
      </w:r>
      <w:r w:rsidRPr="00012469">
        <w:rPr>
          <w:rFonts w:ascii="Times New Roman" w:hAnsi="Times New Roman" w:cs="Times New Roman"/>
          <w:sz w:val="26"/>
          <w:szCs w:val="26"/>
        </w:rPr>
        <w:lastRenderedPageBreak/>
        <w:t>электрической энергии (мощности) для целей компенсации потерь в электрических сетях от 21.11.2014.</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Согласно положениям Договора купли-продажи (поставки) электрической энергии (мощности) для целей компенсации потерь в электрических сетях, объем электрической энергии (мощности), приобретаемый сетевой организацией для целей компенсации потерь электрической энергии, подлежит корректировке в сторону уменьшения на выявленный и рассчитанный в соответствии с Основными </w:t>
      </w:r>
      <w:hyperlink r:id="rId67" w:history="1">
        <w:r w:rsidRPr="00012469">
          <w:rPr>
            <w:rFonts w:ascii="Times New Roman" w:hAnsi="Times New Roman" w:cs="Times New Roman"/>
            <w:color w:val="0000FF"/>
            <w:sz w:val="26"/>
            <w:szCs w:val="26"/>
          </w:rPr>
          <w:t>положениями</w:t>
        </w:r>
      </w:hyperlink>
      <w:r w:rsidRPr="00012469">
        <w:rPr>
          <w:rFonts w:ascii="Times New Roman" w:hAnsi="Times New Roman" w:cs="Times New Roman"/>
          <w:sz w:val="26"/>
          <w:szCs w:val="26"/>
        </w:rPr>
        <w:t xml:space="preserve"> и принятый гарантирующим поставщиком 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(мощности) в том расчетном периоде, в котором были составлены</w:t>
      </w:r>
      <w:proofErr w:type="gramEnd"/>
      <w:r w:rsidRPr="00012469">
        <w:rPr>
          <w:rFonts w:ascii="Times New Roman" w:hAnsi="Times New Roman" w:cs="Times New Roman"/>
          <w:sz w:val="26"/>
          <w:szCs w:val="26"/>
        </w:rPr>
        <w:t xml:space="preserve"> акты о неучтенном потреблении электрической энергии.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В марте 2017 года сетевой организацией были выявлены факты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электроэнергии в двух частных жилых домах, составлены акты о неучтенном (</w:t>
      </w:r>
      <w:proofErr w:type="spellStart"/>
      <w:r w:rsidRPr="00012469">
        <w:rPr>
          <w:rFonts w:ascii="Times New Roman" w:hAnsi="Times New Roman" w:cs="Times New Roman"/>
          <w:sz w:val="26"/>
          <w:szCs w:val="26"/>
        </w:rPr>
        <w:t>безучетном</w:t>
      </w:r>
      <w:proofErr w:type="spellEnd"/>
      <w:r w:rsidRPr="00012469">
        <w:rPr>
          <w:rFonts w:ascii="Times New Roman" w:hAnsi="Times New Roman" w:cs="Times New Roman"/>
          <w:sz w:val="26"/>
          <w:szCs w:val="26"/>
        </w:rPr>
        <w:t xml:space="preserve">) потреблении электроэнергии гражданином - потребителем коммунальной услуги по электроснабжению ввиду несанкционированного вмешательства в работу индивидуального прибора учета; произведен расчет объема </w:t>
      </w:r>
      <w:proofErr w:type="spellStart"/>
      <w:r w:rsidRPr="00012469">
        <w:rPr>
          <w:rFonts w:ascii="Times New Roman" w:hAnsi="Times New Roman" w:cs="Times New Roman"/>
          <w:sz w:val="26"/>
          <w:szCs w:val="26"/>
        </w:rPr>
        <w:t>безучетно</w:t>
      </w:r>
      <w:proofErr w:type="spellEnd"/>
      <w:r w:rsidRPr="00012469">
        <w:rPr>
          <w:rFonts w:ascii="Times New Roman" w:hAnsi="Times New Roman" w:cs="Times New Roman"/>
          <w:sz w:val="26"/>
          <w:szCs w:val="26"/>
        </w:rPr>
        <w:t xml:space="preserve"> потребленной электроэнергии; акты направлены гарантирующему поставщику для рассмотрения и включения 88 068 кВтч в объем полезного отпуска электрической энергии сетевой организации.</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При этом 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был определен сетевой организацией с применением расчетного способа, предусмотренного </w:t>
      </w:r>
      <w:hyperlink r:id="rId68" w:history="1">
        <w:r w:rsidRPr="00012469">
          <w:rPr>
            <w:rFonts w:ascii="Times New Roman" w:hAnsi="Times New Roman" w:cs="Times New Roman"/>
            <w:color w:val="0000FF"/>
            <w:sz w:val="26"/>
            <w:szCs w:val="26"/>
          </w:rPr>
          <w:t>подпунктом "а" пункта 1</w:t>
        </w:r>
      </w:hyperlink>
      <w:r w:rsidRPr="00012469">
        <w:rPr>
          <w:rFonts w:ascii="Times New Roman" w:hAnsi="Times New Roman" w:cs="Times New Roman"/>
          <w:sz w:val="26"/>
          <w:szCs w:val="26"/>
        </w:rPr>
        <w:t xml:space="preserve"> приложения N 3 к Основным положениям.</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В силу </w:t>
      </w:r>
      <w:hyperlink r:id="rId69" w:history="1">
        <w:r w:rsidRPr="00012469">
          <w:rPr>
            <w:rFonts w:ascii="Times New Roman" w:hAnsi="Times New Roman" w:cs="Times New Roman"/>
            <w:color w:val="0000FF"/>
            <w:sz w:val="26"/>
            <w:szCs w:val="26"/>
          </w:rPr>
          <w:t>пункта 188</w:t>
        </w:r>
      </w:hyperlink>
      <w:r w:rsidRPr="00012469">
        <w:rPr>
          <w:rFonts w:ascii="Times New Roman" w:hAnsi="Times New Roman" w:cs="Times New Roman"/>
          <w:sz w:val="26"/>
          <w:szCs w:val="26"/>
        </w:rPr>
        <w:t xml:space="preserve"> Основных положений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w:t>
      </w:r>
      <w:proofErr w:type="gramEnd"/>
      <w:r w:rsidRPr="00012469">
        <w:rPr>
          <w:rFonts w:ascii="Times New Roman" w:hAnsi="Times New Roman" w:cs="Times New Roman"/>
          <w:sz w:val="26"/>
          <w:szCs w:val="26"/>
        </w:rPr>
        <w:t xml:space="preserve"> организацией, к объектам </w:t>
      </w:r>
      <w:proofErr w:type="spellStart"/>
      <w:r w:rsidRPr="00012469">
        <w:rPr>
          <w:rFonts w:ascii="Times New Roman" w:hAnsi="Times New Roman" w:cs="Times New Roman"/>
          <w:sz w:val="26"/>
          <w:szCs w:val="26"/>
        </w:rPr>
        <w:t>электросетевого</w:t>
      </w:r>
      <w:proofErr w:type="spellEnd"/>
      <w:r w:rsidRPr="00012469">
        <w:rPr>
          <w:rFonts w:ascii="Times New Roman" w:hAnsi="Times New Roman" w:cs="Times New Roman"/>
          <w:sz w:val="26"/>
          <w:szCs w:val="26"/>
        </w:rPr>
        <w:t xml:space="preserve"> хозяйства которой присоединены </w:t>
      </w:r>
      <w:proofErr w:type="spellStart"/>
      <w:r w:rsidRPr="00012469">
        <w:rPr>
          <w:rFonts w:ascii="Times New Roman" w:hAnsi="Times New Roman" w:cs="Times New Roman"/>
          <w:sz w:val="26"/>
          <w:szCs w:val="26"/>
        </w:rPr>
        <w:t>энергопринимающие</w:t>
      </w:r>
      <w:proofErr w:type="spellEnd"/>
      <w:r w:rsidRPr="00012469">
        <w:rPr>
          <w:rFonts w:ascii="Times New Roman" w:hAnsi="Times New Roman" w:cs="Times New Roman"/>
          <w:sz w:val="26"/>
          <w:szCs w:val="26"/>
        </w:rPr>
        <w:t xml:space="preserve"> устройства, в отношении которых был выявлен факт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увеличивается в том же расчетном периоде на выявленный и рассчитанный в соответствии с настоящим документом 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электрической энергии. </w:t>
      </w:r>
      <w:hyperlink r:id="rId70" w:history="1">
        <w:r w:rsidRPr="00012469">
          <w:rPr>
            <w:rFonts w:ascii="Times New Roman" w:hAnsi="Times New Roman" w:cs="Times New Roman"/>
            <w:color w:val="0000FF"/>
            <w:sz w:val="26"/>
            <w:szCs w:val="26"/>
          </w:rPr>
          <w:t>Пунктом 184</w:t>
        </w:r>
      </w:hyperlink>
      <w:r w:rsidRPr="00012469">
        <w:rPr>
          <w:rFonts w:ascii="Times New Roman" w:hAnsi="Times New Roman" w:cs="Times New Roman"/>
          <w:sz w:val="26"/>
          <w:szCs w:val="26"/>
        </w:rPr>
        <w:t xml:space="preserve"> Основных положений предусмотрено, что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71" w:history="1">
        <w:r w:rsidRPr="00012469">
          <w:rPr>
            <w:rFonts w:ascii="Times New Roman" w:hAnsi="Times New Roman" w:cs="Times New Roman"/>
            <w:color w:val="0000FF"/>
            <w:sz w:val="26"/>
            <w:szCs w:val="26"/>
          </w:rPr>
          <w:t>Правилами N 354</w:t>
        </w:r>
      </w:hyperlink>
      <w:r w:rsidRPr="00012469">
        <w:rPr>
          <w:rFonts w:ascii="Times New Roman" w:hAnsi="Times New Roman" w:cs="Times New Roman"/>
          <w:sz w:val="26"/>
          <w:szCs w:val="26"/>
        </w:rPr>
        <w:t xml:space="preserve">. Согласно </w:t>
      </w:r>
      <w:hyperlink r:id="rId72" w:history="1">
        <w:r w:rsidRPr="00012469">
          <w:rPr>
            <w:rFonts w:ascii="Times New Roman" w:hAnsi="Times New Roman" w:cs="Times New Roman"/>
            <w:color w:val="0000FF"/>
            <w:sz w:val="26"/>
            <w:szCs w:val="26"/>
          </w:rPr>
          <w:t>абзацу 6 пункта 81(11)</w:t>
        </w:r>
      </w:hyperlink>
      <w:r w:rsidRPr="00012469">
        <w:rPr>
          <w:rFonts w:ascii="Times New Roman" w:hAnsi="Times New Roman" w:cs="Times New Roman"/>
          <w:sz w:val="26"/>
          <w:szCs w:val="26"/>
        </w:rPr>
        <w:t xml:space="preserve"> Правил N 354 в случае выявления несанкционированного вмешательства в работу прибора учета исполнитель производит потребителю перерасчет </w:t>
      </w:r>
      <w:proofErr w:type="gramStart"/>
      <w:r w:rsidRPr="00012469">
        <w:rPr>
          <w:rFonts w:ascii="Times New Roman" w:hAnsi="Times New Roman" w:cs="Times New Roman"/>
          <w:sz w:val="26"/>
          <w:szCs w:val="26"/>
        </w:rPr>
        <w:t>платы</w:t>
      </w:r>
      <w:proofErr w:type="gramEnd"/>
      <w:r w:rsidRPr="00012469">
        <w:rPr>
          <w:rFonts w:ascii="Times New Roman" w:hAnsi="Times New Roman" w:cs="Times New Roman"/>
          <w:sz w:val="26"/>
          <w:szCs w:val="26"/>
        </w:rPr>
        <w:t xml:space="preserve"> за коммунальную услугу исходя из объема, рассчитанного на основании нормативов потребления соответствующей коммунальной услуги с применением повышающего коэффициента 10. Такой перерасчет производится не более чем за 3 месяца, предшествующие дате проверки прибора учета, при которой выявлено несанкционированное вмешательство.</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Таким образом, в рассматриваемом случае расчет объема </w:t>
      </w:r>
      <w:proofErr w:type="spellStart"/>
      <w:r w:rsidRPr="00012469">
        <w:rPr>
          <w:rFonts w:ascii="Times New Roman" w:hAnsi="Times New Roman" w:cs="Times New Roman"/>
          <w:sz w:val="26"/>
          <w:szCs w:val="26"/>
        </w:rPr>
        <w:t>безучетно</w:t>
      </w:r>
      <w:proofErr w:type="spellEnd"/>
      <w:r w:rsidRPr="00012469">
        <w:rPr>
          <w:rFonts w:ascii="Times New Roman" w:hAnsi="Times New Roman" w:cs="Times New Roman"/>
          <w:sz w:val="26"/>
          <w:szCs w:val="26"/>
        </w:rPr>
        <w:t xml:space="preserve"> потребленной в индивидуальных жилых домах электроэнергии был произведен предприятием в соответствии с </w:t>
      </w:r>
      <w:hyperlink r:id="rId73" w:history="1">
        <w:r w:rsidRPr="00012469">
          <w:rPr>
            <w:rFonts w:ascii="Times New Roman" w:hAnsi="Times New Roman" w:cs="Times New Roman"/>
            <w:color w:val="0000FF"/>
            <w:sz w:val="26"/>
            <w:szCs w:val="26"/>
          </w:rPr>
          <w:t>пунктом 195</w:t>
        </w:r>
      </w:hyperlink>
      <w:r w:rsidRPr="00012469">
        <w:rPr>
          <w:rFonts w:ascii="Times New Roman" w:hAnsi="Times New Roman" w:cs="Times New Roman"/>
          <w:sz w:val="26"/>
          <w:szCs w:val="26"/>
        </w:rPr>
        <w:t xml:space="preserve"> Основных положений исходя из мощности </w:t>
      </w:r>
      <w:proofErr w:type="spellStart"/>
      <w:r w:rsidRPr="00012469">
        <w:rPr>
          <w:rFonts w:ascii="Times New Roman" w:hAnsi="Times New Roman" w:cs="Times New Roman"/>
          <w:sz w:val="26"/>
          <w:szCs w:val="26"/>
        </w:rPr>
        <w:t>ресурсопотребляющего</w:t>
      </w:r>
      <w:proofErr w:type="spellEnd"/>
      <w:r w:rsidRPr="00012469">
        <w:rPr>
          <w:rFonts w:ascii="Times New Roman" w:hAnsi="Times New Roman" w:cs="Times New Roman"/>
          <w:sz w:val="26"/>
          <w:szCs w:val="26"/>
        </w:rPr>
        <w:t xml:space="preserve"> оборудования за период, превышающий 3 месяца (217 дней и 182 дня), что противоречит </w:t>
      </w:r>
      <w:hyperlink r:id="rId74" w:history="1">
        <w:r w:rsidRPr="00012469">
          <w:rPr>
            <w:rFonts w:ascii="Times New Roman" w:hAnsi="Times New Roman" w:cs="Times New Roman"/>
            <w:color w:val="0000FF"/>
            <w:sz w:val="26"/>
            <w:szCs w:val="26"/>
          </w:rPr>
          <w:t>пункту 184</w:t>
        </w:r>
      </w:hyperlink>
      <w:r w:rsidRPr="00012469">
        <w:rPr>
          <w:rFonts w:ascii="Times New Roman" w:hAnsi="Times New Roman" w:cs="Times New Roman"/>
          <w:sz w:val="26"/>
          <w:szCs w:val="26"/>
        </w:rPr>
        <w:t xml:space="preserve"> Основных положений и </w:t>
      </w:r>
      <w:hyperlink r:id="rId75" w:history="1">
        <w:r w:rsidRPr="00012469">
          <w:rPr>
            <w:rFonts w:ascii="Times New Roman" w:hAnsi="Times New Roman" w:cs="Times New Roman"/>
            <w:color w:val="0000FF"/>
            <w:sz w:val="26"/>
            <w:szCs w:val="26"/>
          </w:rPr>
          <w:t>Правилам N 354</w:t>
        </w:r>
      </w:hyperlink>
      <w:r w:rsidRPr="00012469">
        <w:rPr>
          <w:rFonts w:ascii="Times New Roman" w:hAnsi="Times New Roman" w:cs="Times New Roman"/>
          <w:sz w:val="26"/>
          <w:szCs w:val="26"/>
        </w:rPr>
        <w:t>.</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Необоснованное применение сетевой организацией расчетного способа определения объема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электроэнергии в отношении граждан-потребителей подтверждено судебными актами по делу N А27-9546/2017. Кроме того, в рамках данного дела установлено, что спорный объем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исчисленный по </w:t>
      </w:r>
      <w:hyperlink r:id="rId76" w:history="1">
        <w:r w:rsidRPr="00012469">
          <w:rPr>
            <w:rFonts w:ascii="Times New Roman" w:hAnsi="Times New Roman" w:cs="Times New Roman"/>
            <w:color w:val="0000FF"/>
            <w:sz w:val="26"/>
            <w:szCs w:val="26"/>
          </w:rPr>
          <w:t>Правилам N 354</w:t>
        </w:r>
      </w:hyperlink>
      <w:r w:rsidRPr="00012469">
        <w:rPr>
          <w:rFonts w:ascii="Times New Roman" w:hAnsi="Times New Roman" w:cs="Times New Roman"/>
          <w:sz w:val="26"/>
          <w:szCs w:val="26"/>
        </w:rPr>
        <w:t>, значительно ниже объема, рассчитанного предприятием.</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При таких обстоятельствах суд согласился с выводами антимонопольного органа о том, что неверный расчет сетевой организацией объема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привел к искусственному увеличению полезного отпуска электроэнергии, передача которой подлежала оплате гарантирующим поставщиком, и, соответственно, уменьшению потерь электрической энергии, которые должны приобретаться и оплачиваться сетевой организацией.</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Будучи профессиональным участником рынка </w:t>
      </w:r>
      <w:proofErr w:type="gramStart"/>
      <w:r w:rsidRPr="00012469">
        <w:rPr>
          <w:rFonts w:ascii="Times New Roman" w:hAnsi="Times New Roman" w:cs="Times New Roman"/>
          <w:sz w:val="26"/>
          <w:szCs w:val="26"/>
        </w:rPr>
        <w:t>оказания</w:t>
      </w:r>
      <w:proofErr w:type="gramEnd"/>
      <w:r w:rsidRPr="00012469">
        <w:rPr>
          <w:rFonts w:ascii="Times New Roman" w:hAnsi="Times New Roman" w:cs="Times New Roman"/>
          <w:sz w:val="26"/>
          <w:szCs w:val="26"/>
        </w:rPr>
        <w:t xml:space="preserve"> услуг по передаче электрической энергии, сетевая организация не могла не знать о правовом регулировании рассматриваемых правоотношений и возможных последствиях своего поведения.</w:t>
      </w:r>
    </w:p>
    <w:p w:rsidR="00253ACE" w:rsidRPr="00012469" w:rsidRDefault="00253ACE" w:rsidP="00012469">
      <w:pPr>
        <w:pStyle w:val="ConsPlusNormal"/>
        <w:ind w:firstLine="540"/>
        <w:jc w:val="both"/>
        <w:rPr>
          <w:rFonts w:ascii="Times New Roman" w:hAnsi="Times New Roman" w:cs="Times New Roman"/>
          <w:sz w:val="26"/>
          <w:szCs w:val="26"/>
        </w:rPr>
      </w:pPr>
      <w:r w:rsidRPr="00012469">
        <w:rPr>
          <w:rFonts w:ascii="Times New Roman" w:hAnsi="Times New Roman" w:cs="Times New Roman"/>
          <w:sz w:val="26"/>
          <w:szCs w:val="26"/>
        </w:rPr>
        <w:t xml:space="preserve">Поскольку допущенное сетевой организацией нарушение влечет неправильное определение гарантирующим поставщиком объемов потребленной гражданами электроэнергии, некорректным начислениям и завышению предъявляемой им к оплате стоимости </w:t>
      </w:r>
      <w:proofErr w:type="spellStart"/>
      <w:r w:rsidRPr="00012469">
        <w:rPr>
          <w:rFonts w:ascii="Times New Roman" w:hAnsi="Times New Roman" w:cs="Times New Roman"/>
          <w:sz w:val="26"/>
          <w:szCs w:val="26"/>
        </w:rPr>
        <w:t>безучетного</w:t>
      </w:r>
      <w:proofErr w:type="spellEnd"/>
      <w:r w:rsidRPr="00012469">
        <w:rPr>
          <w:rFonts w:ascii="Times New Roman" w:hAnsi="Times New Roman" w:cs="Times New Roman"/>
          <w:sz w:val="26"/>
          <w:szCs w:val="26"/>
        </w:rPr>
        <w:t xml:space="preserve"> потребления, а также создает угрозу введения ограничения (приостановления) предоставления электроэнергии, суды обоснованно указали на возможность ущемления прав и законных </w:t>
      </w:r>
      <w:proofErr w:type="gramStart"/>
      <w:r w:rsidRPr="00012469">
        <w:rPr>
          <w:rFonts w:ascii="Times New Roman" w:hAnsi="Times New Roman" w:cs="Times New Roman"/>
          <w:sz w:val="26"/>
          <w:szCs w:val="26"/>
        </w:rPr>
        <w:t>интересов</w:t>
      </w:r>
      <w:proofErr w:type="gramEnd"/>
      <w:r w:rsidRPr="00012469">
        <w:rPr>
          <w:rFonts w:ascii="Times New Roman" w:hAnsi="Times New Roman" w:cs="Times New Roman"/>
          <w:sz w:val="26"/>
          <w:szCs w:val="26"/>
        </w:rPr>
        <w:t xml:space="preserve"> как гарантирующего поставщика, так и неопределенного круга потребителей.</w:t>
      </w:r>
    </w:p>
    <w:p w:rsidR="00253ACE" w:rsidRPr="00012469" w:rsidRDefault="00253ACE" w:rsidP="00012469">
      <w:pPr>
        <w:pStyle w:val="ConsPlusNormal"/>
        <w:ind w:firstLine="540"/>
        <w:jc w:val="both"/>
        <w:rPr>
          <w:rFonts w:ascii="Times New Roman" w:hAnsi="Times New Roman" w:cs="Times New Roman"/>
          <w:sz w:val="26"/>
          <w:szCs w:val="26"/>
        </w:rPr>
      </w:pPr>
      <w:proofErr w:type="gramStart"/>
      <w:r w:rsidRPr="00012469">
        <w:rPr>
          <w:rFonts w:ascii="Times New Roman" w:hAnsi="Times New Roman" w:cs="Times New Roman"/>
          <w:sz w:val="26"/>
          <w:szCs w:val="26"/>
        </w:rPr>
        <w:t xml:space="preserve">Законность решения Управления Федеральной антимонопольной службы по Кемеровской области подтверждена </w:t>
      </w:r>
      <w:hyperlink r:id="rId77" w:history="1">
        <w:r w:rsidRPr="00012469">
          <w:rPr>
            <w:rFonts w:ascii="Times New Roman" w:hAnsi="Times New Roman" w:cs="Times New Roman"/>
            <w:color w:val="0000FF"/>
            <w:sz w:val="26"/>
            <w:szCs w:val="26"/>
          </w:rPr>
          <w:t>постановлением</w:t>
        </w:r>
      </w:hyperlink>
      <w:r w:rsidRPr="00012469">
        <w:rPr>
          <w:rFonts w:ascii="Times New Roman" w:hAnsi="Times New Roman" w:cs="Times New Roman"/>
          <w:sz w:val="26"/>
          <w:szCs w:val="26"/>
        </w:rPr>
        <w:t xml:space="preserve"> Арбитражного суда </w:t>
      </w:r>
      <w:proofErr w:type="spellStart"/>
      <w:r w:rsidRPr="00012469">
        <w:rPr>
          <w:rFonts w:ascii="Times New Roman" w:hAnsi="Times New Roman" w:cs="Times New Roman"/>
          <w:sz w:val="26"/>
          <w:szCs w:val="26"/>
        </w:rPr>
        <w:t>Западно-Сибирского</w:t>
      </w:r>
      <w:proofErr w:type="spellEnd"/>
      <w:r w:rsidRPr="00012469">
        <w:rPr>
          <w:rFonts w:ascii="Times New Roman" w:hAnsi="Times New Roman" w:cs="Times New Roman"/>
          <w:sz w:val="26"/>
          <w:szCs w:val="26"/>
        </w:rPr>
        <w:t xml:space="preserve"> округа от 09.04.2019 N Ф04-877/2019 по делу N А27-13746/2018 (</w:t>
      </w:r>
      <w:hyperlink r:id="rId78" w:history="1">
        <w:r w:rsidRPr="00012469">
          <w:rPr>
            <w:rFonts w:ascii="Times New Roman" w:hAnsi="Times New Roman" w:cs="Times New Roman"/>
            <w:color w:val="0000FF"/>
            <w:sz w:val="26"/>
            <w:szCs w:val="26"/>
          </w:rPr>
          <w:t>Определением</w:t>
        </w:r>
      </w:hyperlink>
      <w:r w:rsidRPr="00012469">
        <w:rPr>
          <w:rFonts w:ascii="Times New Roman" w:hAnsi="Times New Roman" w:cs="Times New Roman"/>
          <w:sz w:val="26"/>
          <w:szCs w:val="26"/>
        </w:rPr>
        <w:t xml:space="preserve"> Верховного Суда Российской Федерации от 10.06.2019 N 304-ЭС19-8212 отказано в передаче дела N А27-13746/2018 в Судебную коллегию по экономическим спорам Верховного Суда Российской Федерации для пересмотра в порядке кассационного производства данного </w:t>
      </w:r>
      <w:hyperlink r:id="rId79" w:history="1">
        <w:r w:rsidRPr="00012469">
          <w:rPr>
            <w:rFonts w:ascii="Times New Roman" w:hAnsi="Times New Roman" w:cs="Times New Roman"/>
            <w:color w:val="0000FF"/>
            <w:sz w:val="26"/>
            <w:szCs w:val="26"/>
          </w:rPr>
          <w:t>постановления</w:t>
        </w:r>
      </w:hyperlink>
      <w:r w:rsidRPr="00012469">
        <w:rPr>
          <w:rFonts w:ascii="Times New Roman" w:hAnsi="Times New Roman" w:cs="Times New Roman"/>
          <w:sz w:val="26"/>
          <w:szCs w:val="26"/>
        </w:rPr>
        <w:t>).</w:t>
      </w:r>
      <w:proofErr w:type="gramEnd"/>
    </w:p>
    <w:p w:rsidR="00253ACE" w:rsidRDefault="00253ACE">
      <w:pPr>
        <w:pStyle w:val="ConsPlusNormal"/>
        <w:jc w:val="both"/>
      </w:pPr>
    </w:p>
    <w:p w:rsidR="00012469" w:rsidRDefault="00012469" w:rsidP="00012469">
      <w:pPr>
        <w:pStyle w:val="ConsPlusNormal"/>
        <w:jc w:val="center"/>
        <w:rPr>
          <w:rFonts w:ascii="Times New Roman" w:hAnsi="Times New Roman" w:cs="Times New Roman"/>
          <w:b/>
          <w:sz w:val="26"/>
          <w:szCs w:val="26"/>
        </w:rPr>
      </w:pPr>
      <w:r w:rsidRPr="00012469">
        <w:rPr>
          <w:rFonts w:ascii="Times New Roman" w:hAnsi="Times New Roman" w:cs="Times New Roman"/>
          <w:b/>
          <w:sz w:val="26"/>
          <w:szCs w:val="26"/>
        </w:rPr>
        <w:t xml:space="preserve">Иные нарушения при </w:t>
      </w:r>
      <w:proofErr w:type="spellStart"/>
      <w:r w:rsidRPr="00012469">
        <w:rPr>
          <w:rFonts w:ascii="Times New Roman" w:hAnsi="Times New Roman" w:cs="Times New Roman"/>
          <w:b/>
          <w:sz w:val="26"/>
          <w:szCs w:val="26"/>
        </w:rPr>
        <w:t>безучетном</w:t>
      </w:r>
      <w:proofErr w:type="spellEnd"/>
      <w:r w:rsidRPr="00012469">
        <w:rPr>
          <w:rFonts w:ascii="Times New Roman" w:hAnsi="Times New Roman" w:cs="Times New Roman"/>
          <w:b/>
          <w:sz w:val="26"/>
          <w:szCs w:val="26"/>
        </w:rPr>
        <w:t xml:space="preserve"> потреблении</w:t>
      </w:r>
    </w:p>
    <w:p w:rsidR="009E3069" w:rsidRPr="00012469" w:rsidRDefault="009E3069" w:rsidP="00012469">
      <w:pPr>
        <w:pStyle w:val="ConsPlusNormal"/>
        <w:jc w:val="center"/>
        <w:rPr>
          <w:rFonts w:ascii="Times New Roman" w:hAnsi="Times New Roman" w:cs="Times New Roman"/>
          <w:b/>
          <w:sz w:val="26"/>
          <w:szCs w:val="26"/>
        </w:rPr>
      </w:pPr>
    </w:p>
    <w:p w:rsidR="00012469" w:rsidRDefault="00012469" w:rsidP="00012469">
      <w:pPr>
        <w:ind w:firstLine="540"/>
        <w:jc w:val="both"/>
        <w:rPr>
          <w:b/>
          <w:sz w:val="26"/>
          <w:szCs w:val="26"/>
        </w:rPr>
      </w:pPr>
      <w:r w:rsidRPr="00FF76B1">
        <w:rPr>
          <w:b/>
          <w:sz w:val="26"/>
          <w:szCs w:val="26"/>
        </w:rPr>
        <w:t xml:space="preserve">При расчете платы за </w:t>
      </w:r>
      <w:proofErr w:type="spellStart"/>
      <w:r w:rsidRPr="00FF76B1">
        <w:rPr>
          <w:b/>
          <w:sz w:val="26"/>
          <w:szCs w:val="26"/>
        </w:rPr>
        <w:t>безучетное</w:t>
      </w:r>
      <w:proofErr w:type="spellEnd"/>
      <w:r w:rsidRPr="00FF76B1">
        <w:rPr>
          <w:b/>
          <w:sz w:val="26"/>
          <w:szCs w:val="26"/>
        </w:rPr>
        <w:t xml:space="preserve"> потребление электроэнергии управляющей организацией (ТСЖ, ЖСК) необходимо руководствоваться жилищным </w:t>
      </w:r>
      <w:proofErr w:type="gramStart"/>
      <w:r w:rsidRPr="00FF76B1">
        <w:rPr>
          <w:b/>
          <w:sz w:val="26"/>
          <w:szCs w:val="26"/>
        </w:rPr>
        <w:t>законодательством</w:t>
      </w:r>
      <w:proofErr w:type="gramEnd"/>
      <w:r w:rsidRPr="00FF76B1">
        <w:rPr>
          <w:b/>
          <w:sz w:val="26"/>
          <w:szCs w:val="26"/>
        </w:rPr>
        <w:t xml:space="preserve"> а не </w:t>
      </w:r>
      <w:r>
        <w:rPr>
          <w:b/>
          <w:sz w:val="26"/>
          <w:szCs w:val="26"/>
        </w:rPr>
        <w:t>Основными положениями</w:t>
      </w:r>
      <w:r w:rsidRPr="00FF76B1">
        <w:rPr>
          <w:b/>
          <w:sz w:val="26"/>
          <w:szCs w:val="26"/>
        </w:rPr>
        <w:t xml:space="preserve"> </w:t>
      </w:r>
      <w:r>
        <w:rPr>
          <w:b/>
          <w:sz w:val="26"/>
          <w:szCs w:val="26"/>
        </w:rPr>
        <w:t>№</w:t>
      </w:r>
      <w:r w:rsidRPr="00FF76B1">
        <w:rPr>
          <w:b/>
          <w:sz w:val="26"/>
          <w:szCs w:val="26"/>
        </w:rPr>
        <w:t xml:space="preserve">442 </w:t>
      </w:r>
      <w:r>
        <w:rPr>
          <w:b/>
          <w:sz w:val="26"/>
          <w:szCs w:val="26"/>
        </w:rPr>
        <w:t xml:space="preserve">(судебные дела </w:t>
      </w:r>
      <w:r w:rsidRPr="00FF76B1">
        <w:rPr>
          <w:b/>
          <w:sz w:val="26"/>
          <w:szCs w:val="26"/>
        </w:rPr>
        <w:t>А40-179064/17, А40-25368/2017</w:t>
      </w:r>
      <w:r>
        <w:rPr>
          <w:b/>
          <w:sz w:val="26"/>
          <w:szCs w:val="26"/>
        </w:rPr>
        <w:t>).</w:t>
      </w:r>
    </w:p>
    <w:p w:rsidR="00012469" w:rsidRDefault="00012469" w:rsidP="00012469">
      <w:pPr>
        <w:ind w:firstLine="540"/>
        <w:jc w:val="both"/>
        <w:rPr>
          <w:sz w:val="26"/>
          <w:szCs w:val="26"/>
        </w:rPr>
      </w:pPr>
      <w:proofErr w:type="gramStart"/>
      <w:r>
        <w:rPr>
          <w:sz w:val="26"/>
          <w:szCs w:val="26"/>
        </w:rPr>
        <w:t>Согласно</w:t>
      </w:r>
      <w:r w:rsidRPr="00FF76B1">
        <w:rPr>
          <w:sz w:val="26"/>
          <w:szCs w:val="26"/>
        </w:rPr>
        <w:t xml:space="preserve"> п. 68 </w:t>
      </w:r>
      <w:r>
        <w:rPr>
          <w:sz w:val="26"/>
          <w:szCs w:val="26"/>
        </w:rPr>
        <w:t>Основных положений</w:t>
      </w:r>
      <w:r w:rsidRPr="00FF76B1">
        <w:rPr>
          <w:sz w:val="26"/>
          <w:szCs w:val="26"/>
        </w:rPr>
        <w:t xml:space="preserve"> № 442 исполнитель коммунальной услуги в целях оказания потребителям коммунальной услуги по электроснабжению заключает договор энергоснабжения с гарантирующим поставщиком в соответствии с </w:t>
      </w:r>
      <w:r>
        <w:rPr>
          <w:sz w:val="26"/>
          <w:szCs w:val="26"/>
        </w:rPr>
        <w:t>Основными положениями</w:t>
      </w:r>
      <w:r w:rsidRPr="00FF76B1">
        <w:rPr>
          <w:sz w:val="26"/>
          <w:szCs w:val="26"/>
        </w:rPr>
        <w:t xml:space="preserve"> № 442, а также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FF76B1">
        <w:rPr>
          <w:sz w:val="26"/>
          <w:szCs w:val="26"/>
        </w:rPr>
        <w:t>ресурсоснабжающими</w:t>
      </w:r>
      <w:proofErr w:type="spellEnd"/>
      <w:r w:rsidRPr="00FF76B1">
        <w:rPr>
          <w:sz w:val="26"/>
          <w:szCs w:val="26"/>
        </w:rPr>
        <w:t xml:space="preserve"> организациями, утв. постановлением Правительства Российской Федерации от 14.02.2012</w:t>
      </w:r>
      <w:proofErr w:type="gramEnd"/>
      <w:r w:rsidRPr="00FF76B1">
        <w:rPr>
          <w:sz w:val="26"/>
          <w:szCs w:val="26"/>
        </w:rPr>
        <w:t xml:space="preserve"> № 124 (далее </w:t>
      </w:r>
      <w:r>
        <w:rPr>
          <w:sz w:val="26"/>
          <w:szCs w:val="26"/>
        </w:rPr>
        <w:t>–</w:t>
      </w:r>
      <w:r w:rsidRPr="00FF76B1">
        <w:rPr>
          <w:sz w:val="26"/>
          <w:szCs w:val="26"/>
        </w:rPr>
        <w:t xml:space="preserve"> Правила № 124).</w:t>
      </w:r>
    </w:p>
    <w:p w:rsidR="00012469" w:rsidRPr="00A24F06" w:rsidRDefault="00012469" w:rsidP="00012469">
      <w:pPr>
        <w:ind w:firstLine="540"/>
        <w:jc w:val="both"/>
        <w:rPr>
          <w:sz w:val="26"/>
          <w:szCs w:val="26"/>
        </w:rPr>
      </w:pPr>
      <w:r>
        <w:rPr>
          <w:sz w:val="26"/>
          <w:szCs w:val="26"/>
        </w:rPr>
        <w:lastRenderedPageBreak/>
        <w:t>Кроме того в</w:t>
      </w:r>
      <w:r w:rsidRPr="00A24F06">
        <w:rPr>
          <w:sz w:val="26"/>
          <w:szCs w:val="26"/>
        </w:rPr>
        <w:t xml:space="preserve"> соответствии с п. 184 </w:t>
      </w:r>
      <w:r>
        <w:rPr>
          <w:sz w:val="26"/>
          <w:szCs w:val="26"/>
        </w:rPr>
        <w:t>Основных положений</w:t>
      </w:r>
      <w:r w:rsidRPr="00A24F06">
        <w:rPr>
          <w:sz w:val="26"/>
          <w:szCs w:val="26"/>
        </w:rPr>
        <w:t xml:space="preserve"> № 442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r w:rsidRPr="00FF76B1">
        <w:rPr>
          <w:sz w:val="26"/>
          <w:szCs w:val="26"/>
        </w:rPr>
        <w:t>Правила</w:t>
      </w:r>
      <w:r>
        <w:rPr>
          <w:sz w:val="26"/>
          <w:szCs w:val="26"/>
        </w:rPr>
        <w:t>ми</w:t>
      </w:r>
      <w:r w:rsidRPr="00FF76B1">
        <w:rPr>
          <w:sz w:val="26"/>
          <w:szCs w:val="26"/>
        </w:rPr>
        <w:t xml:space="preserve"> предоставления коммунальных услуг собственникам и пользователям помещений в многоквартирных домах и жилых домов, утв. постановлением Правительства Российской Федерации от 06.05.2011 № 354 (далее </w:t>
      </w:r>
      <w:r>
        <w:rPr>
          <w:sz w:val="26"/>
          <w:szCs w:val="26"/>
        </w:rPr>
        <w:t>–</w:t>
      </w:r>
      <w:r w:rsidRPr="00FF76B1">
        <w:rPr>
          <w:sz w:val="26"/>
          <w:szCs w:val="26"/>
        </w:rPr>
        <w:t xml:space="preserve"> Правила № 354)</w:t>
      </w:r>
      <w:r w:rsidRPr="00A24F06">
        <w:rPr>
          <w:sz w:val="26"/>
          <w:szCs w:val="26"/>
        </w:rPr>
        <w:t>.</w:t>
      </w:r>
    </w:p>
    <w:p w:rsidR="00012469" w:rsidRPr="00A24F06" w:rsidRDefault="00012469" w:rsidP="00012469">
      <w:pPr>
        <w:ind w:firstLine="540"/>
        <w:jc w:val="both"/>
        <w:rPr>
          <w:sz w:val="26"/>
          <w:szCs w:val="26"/>
        </w:rPr>
      </w:pPr>
      <w:r w:rsidRPr="00A24F06">
        <w:rPr>
          <w:sz w:val="26"/>
          <w:szCs w:val="26"/>
        </w:rPr>
        <w:t xml:space="preserve">По смыслу п. 19 </w:t>
      </w:r>
      <w:r>
        <w:rPr>
          <w:sz w:val="26"/>
          <w:szCs w:val="26"/>
        </w:rPr>
        <w:t>данных</w:t>
      </w:r>
      <w:r w:rsidRPr="00A24F06">
        <w:rPr>
          <w:sz w:val="26"/>
          <w:szCs w:val="26"/>
        </w:rPr>
        <w:t xml:space="preserve"> </w:t>
      </w:r>
      <w:proofErr w:type="gramStart"/>
      <w:r w:rsidRPr="00A24F06">
        <w:rPr>
          <w:sz w:val="26"/>
          <w:szCs w:val="26"/>
        </w:rPr>
        <w:t>Правил</w:t>
      </w:r>
      <w:proofErr w:type="gramEnd"/>
      <w:r w:rsidRPr="00A24F06">
        <w:rPr>
          <w:sz w:val="26"/>
          <w:szCs w:val="26"/>
        </w:rPr>
        <w:t xml:space="preserve"> собственники помещений в многоквартирном доме в рамках заключенного договора несут обязательства по оплате коммунальных услуг, исходя из нормативов потребления коммунальных услуг, показаний приборов учета или иного способа, указанного в Правилах предоставления коммунальных услуг.</w:t>
      </w:r>
    </w:p>
    <w:p w:rsidR="00012469" w:rsidRDefault="00012469" w:rsidP="00012469">
      <w:pPr>
        <w:ind w:firstLine="540"/>
        <w:jc w:val="both"/>
        <w:rPr>
          <w:sz w:val="26"/>
          <w:szCs w:val="26"/>
        </w:rPr>
      </w:pPr>
      <w:r w:rsidRPr="00FF76B1">
        <w:rPr>
          <w:sz w:val="26"/>
          <w:szCs w:val="26"/>
        </w:rPr>
        <w:t xml:space="preserve">При отсутствии индивидуального или общего прибора учета электрической энергии размер платы за коммунальную услугу по электроснабжению, предоставленную потребителю в жилом помещении, а равно при неисправности прибора учета, определяется в соответствии с формулами 4 и 5 приложения № 2 к Правилам № 354 исходя из нормативов потребления коммунальной услуги. </w:t>
      </w:r>
    </w:p>
    <w:p w:rsidR="00012469" w:rsidRDefault="00012469" w:rsidP="00012469">
      <w:pPr>
        <w:ind w:firstLine="540"/>
        <w:jc w:val="both"/>
        <w:rPr>
          <w:sz w:val="26"/>
          <w:szCs w:val="26"/>
        </w:rPr>
      </w:pPr>
      <w:proofErr w:type="gramStart"/>
      <w:r w:rsidRPr="00FF76B1">
        <w:rPr>
          <w:sz w:val="26"/>
          <w:szCs w:val="26"/>
        </w:rPr>
        <w:t>Таким образом, приведенной нормой установлены четкий механизм и порядок расчетов за коммунальные услуги при отсутствии приборов учета.</w:t>
      </w:r>
      <w:proofErr w:type="gramEnd"/>
    </w:p>
    <w:p w:rsidR="00012469" w:rsidRPr="00A24F06" w:rsidRDefault="00012469" w:rsidP="00012469">
      <w:pPr>
        <w:ind w:firstLine="540"/>
        <w:jc w:val="both"/>
        <w:rPr>
          <w:b/>
          <w:sz w:val="26"/>
          <w:szCs w:val="26"/>
        </w:rPr>
      </w:pPr>
      <w:proofErr w:type="gramStart"/>
      <w:r>
        <w:rPr>
          <w:sz w:val="26"/>
          <w:szCs w:val="26"/>
        </w:rPr>
        <w:t>П</w:t>
      </w:r>
      <w:r w:rsidRPr="00A24F06">
        <w:rPr>
          <w:sz w:val="26"/>
          <w:szCs w:val="26"/>
        </w:rPr>
        <w:t xml:space="preserve">рименение </w:t>
      </w:r>
      <w:r>
        <w:rPr>
          <w:sz w:val="26"/>
          <w:szCs w:val="26"/>
        </w:rPr>
        <w:t xml:space="preserve">при выявлении </w:t>
      </w:r>
      <w:proofErr w:type="spellStart"/>
      <w:r>
        <w:rPr>
          <w:sz w:val="26"/>
          <w:szCs w:val="26"/>
        </w:rPr>
        <w:t>безучетного</w:t>
      </w:r>
      <w:proofErr w:type="spellEnd"/>
      <w:r>
        <w:rPr>
          <w:sz w:val="26"/>
          <w:szCs w:val="26"/>
        </w:rPr>
        <w:t xml:space="preserve"> потребления электроэнергии, </w:t>
      </w:r>
      <w:r w:rsidRPr="00A24F06">
        <w:rPr>
          <w:sz w:val="26"/>
          <w:szCs w:val="26"/>
        </w:rPr>
        <w:t>способа учета фактического потребления энергии многоквартирными домами</w:t>
      </w:r>
      <w:r>
        <w:rPr>
          <w:sz w:val="26"/>
          <w:szCs w:val="26"/>
        </w:rPr>
        <w:t xml:space="preserve"> </w:t>
      </w:r>
      <w:r w:rsidRPr="00A24F06">
        <w:rPr>
          <w:sz w:val="26"/>
          <w:szCs w:val="26"/>
        </w:rPr>
        <w:t xml:space="preserve">с использованием максимальной мощности </w:t>
      </w:r>
      <w:proofErr w:type="spellStart"/>
      <w:r w:rsidRPr="00A24F06">
        <w:rPr>
          <w:sz w:val="26"/>
          <w:szCs w:val="26"/>
        </w:rPr>
        <w:t>энергопринимающих</w:t>
      </w:r>
      <w:proofErr w:type="spellEnd"/>
      <w:r w:rsidRPr="00A24F06">
        <w:rPr>
          <w:sz w:val="26"/>
          <w:szCs w:val="26"/>
        </w:rPr>
        <w:t xml:space="preserve"> устройств и количества часов использования мощности в расчетном периоде, прямо противоречит специальным нормам жилищного законодательства</w:t>
      </w:r>
      <w:r>
        <w:rPr>
          <w:sz w:val="26"/>
          <w:szCs w:val="26"/>
        </w:rPr>
        <w:t>, гласящим, что такой расчет должен быть произведен исходя из утвержденных органами местного самоуправления нормативов потребления электрической энергии.</w:t>
      </w:r>
      <w:proofErr w:type="gramEnd"/>
    </w:p>
    <w:p w:rsidR="00012469" w:rsidRDefault="00012469" w:rsidP="00012469">
      <w:pPr>
        <w:ind w:firstLine="540"/>
        <w:jc w:val="both"/>
        <w:rPr>
          <w:sz w:val="26"/>
          <w:szCs w:val="26"/>
        </w:rPr>
      </w:pPr>
      <w:r w:rsidRPr="00B54077">
        <w:rPr>
          <w:b/>
          <w:sz w:val="26"/>
          <w:szCs w:val="26"/>
        </w:rPr>
        <w:t xml:space="preserve">Расчет </w:t>
      </w:r>
      <w:proofErr w:type="spellStart"/>
      <w:r w:rsidRPr="00B54077">
        <w:rPr>
          <w:b/>
          <w:sz w:val="26"/>
          <w:szCs w:val="26"/>
        </w:rPr>
        <w:t>безучетного</w:t>
      </w:r>
      <w:proofErr w:type="spellEnd"/>
      <w:r w:rsidRPr="00B54077">
        <w:rPr>
          <w:b/>
          <w:sz w:val="26"/>
          <w:szCs w:val="26"/>
        </w:rPr>
        <w:t xml:space="preserve"> потребления электроэнергии с учетом потребления 24 часа в сутки при </w:t>
      </w:r>
      <w:r>
        <w:rPr>
          <w:b/>
          <w:sz w:val="26"/>
          <w:szCs w:val="26"/>
        </w:rPr>
        <w:t>указании</w:t>
      </w:r>
      <w:r w:rsidRPr="00B54077">
        <w:rPr>
          <w:b/>
          <w:sz w:val="26"/>
          <w:szCs w:val="26"/>
        </w:rPr>
        <w:t xml:space="preserve"> в договоре</w:t>
      </w:r>
      <w:r>
        <w:rPr>
          <w:b/>
          <w:sz w:val="26"/>
          <w:szCs w:val="26"/>
        </w:rPr>
        <w:t xml:space="preserve"> иного срока</w:t>
      </w:r>
      <w:r w:rsidRPr="00B54077">
        <w:rPr>
          <w:b/>
          <w:sz w:val="26"/>
          <w:szCs w:val="26"/>
        </w:rPr>
        <w:t xml:space="preserve"> потребления </w:t>
      </w:r>
      <w:r>
        <w:rPr>
          <w:b/>
          <w:sz w:val="26"/>
          <w:szCs w:val="26"/>
        </w:rPr>
        <w:t>электроэнергии</w:t>
      </w:r>
      <w:r w:rsidRPr="00B54077">
        <w:rPr>
          <w:b/>
          <w:sz w:val="26"/>
          <w:szCs w:val="26"/>
        </w:rPr>
        <w:t xml:space="preserve"> в сутки является нарушением </w:t>
      </w:r>
      <w:r>
        <w:rPr>
          <w:b/>
          <w:sz w:val="26"/>
          <w:szCs w:val="26"/>
        </w:rPr>
        <w:t>(судебные дела №</w:t>
      </w:r>
      <w:r w:rsidRPr="00630A4D">
        <w:t xml:space="preserve"> </w:t>
      </w:r>
      <w:r w:rsidRPr="00630A4D">
        <w:rPr>
          <w:b/>
          <w:sz w:val="26"/>
          <w:szCs w:val="26"/>
        </w:rPr>
        <w:t>А40-96178/18</w:t>
      </w:r>
      <w:r>
        <w:rPr>
          <w:b/>
          <w:sz w:val="26"/>
          <w:szCs w:val="26"/>
        </w:rPr>
        <w:t xml:space="preserve">, </w:t>
      </w:r>
      <w:r w:rsidRPr="00B54077">
        <w:rPr>
          <w:b/>
          <w:sz w:val="26"/>
          <w:szCs w:val="26"/>
        </w:rPr>
        <w:t>А40-197061/17</w:t>
      </w:r>
      <w:r>
        <w:rPr>
          <w:b/>
          <w:sz w:val="26"/>
          <w:szCs w:val="26"/>
        </w:rPr>
        <w:t xml:space="preserve">, </w:t>
      </w:r>
      <w:r w:rsidRPr="00B54077">
        <w:rPr>
          <w:b/>
          <w:sz w:val="26"/>
          <w:szCs w:val="26"/>
        </w:rPr>
        <w:t>А40-82309/2017, А40-5634/17</w:t>
      </w:r>
      <w:r>
        <w:rPr>
          <w:b/>
          <w:sz w:val="26"/>
          <w:szCs w:val="26"/>
        </w:rPr>
        <w:t xml:space="preserve">, </w:t>
      </w:r>
      <w:r w:rsidRPr="00B54077">
        <w:rPr>
          <w:b/>
          <w:sz w:val="26"/>
          <w:szCs w:val="26"/>
        </w:rPr>
        <w:t>А40-30311/17</w:t>
      </w:r>
      <w:r>
        <w:rPr>
          <w:b/>
          <w:sz w:val="26"/>
          <w:szCs w:val="26"/>
        </w:rPr>
        <w:t>)</w:t>
      </w:r>
      <w:r w:rsidRPr="00B54077">
        <w:rPr>
          <w:b/>
          <w:sz w:val="26"/>
          <w:szCs w:val="26"/>
        </w:rPr>
        <w:t>.</w:t>
      </w:r>
    </w:p>
    <w:p w:rsidR="00012469" w:rsidRDefault="00012469" w:rsidP="00012469">
      <w:pPr>
        <w:ind w:firstLine="540"/>
        <w:jc w:val="both"/>
        <w:rPr>
          <w:sz w:val="26"/>
          <w:szCs w:val="26"/>
        </w:rPr>
      </w:pPr>
      <w:r>
        <w:rPr>
          <w:sz w:val="26"/>
          <w:szCs w:val="26"/>
        </w:rPr>
        <w:t xml:space="preserve">По общему правилу </w:t>
      </w:r>
      <w:r w:rsidRPr="00B60FB1">
        <w:rPr>
          <w:sz w:val="26"/>
          <w:szCs w:val="26"/>
        </w:rPr>
        <w:t xml:space="preserve">количество часов в </w:t>
      </w:r>
      <w:proofErr w:type="gramStart"/>
      <w:r w:rsidRPr="00B60FB1">
        <w:rPr>
          <w:sz w:val="26"/>
          <w:szCs w:val="26"/>
        </w:rPr>
        <w:t>течение</w:t>
      </w:r>
      <w:proofErr w:type="gramEnd"/>
      <w:r w:rsidRPr="00B60FB1">
        <w:rPr>
          <w:sz w:val="26"/>
          <w:szCs w:val="26"/>
        </w:rPr>
        <w:t xml:space="preserve"> которого осуществлялось </w:t>
      </w:r>
      <w:proofErr w:type="spellStart"/>
      <w:r w:rsidRPr="00B60FB1">
        <w:rPr>
          <w:sz w:val="26"/>
          <w:szCs w:val="26"/>
        </w:rPr>
        <w:t>безучетное</w:t>
      </w:r>
      <w:proofErr w:type="spellEnd"/>
      <w:r w:rsidRPr="00B60FB1">
        <w:rPr>
          <w:sz w:val="26"/>
          <w:szCs w:val="26"/>
        </w:rPr>
        <w:t xml:space="preserve"> потребление электрической энергии, </w:t>
      </w:r>
      <w:r>
        <w:rPr>
          <w:sz w:val="26"/>
          <w:szCs w:val="26"/>
        </w:rPr>
        <w:t xml:space="preserve">не </w:t>
      </w:r>
      <w:r w:rsidRPr="00B60FB1">
        <w:rPr>
          <w:sz w:val="26"/>
          <w:szCs w:val="26"/>
        </w:rPr>
        <w:t>может составлять более 8 760 часов</w:t>
      </w:r>
      <w:r>
        <w:rPr>
          <w:sz w:val="26"/>
          <w:szCs w:val="26"/>
        </w:rPr>
        <w:t xml:space="preserve"> в год, т.е. 24 часа в сутки</w:t>
      </w:r>
      <w:r w:rsidRPr="00B60FB1">
        <w:rPr>
          <w:sz w:val="26"/>
          <w:szCs w:val="26"/>
        </w:rPr>
        <w:t>.</w:t>
      </w:r>
    </w:p>
    <w:p w:rsidR="00012469" w:rsidRDefault="00012469" w:rsidP="00012469">
      <w:pPr>
        <w:ind w:firstLine="540"/>
        <w:jc w:val="both"/>
        <w:rPr>
          <w:sz w:val="26"/>
          <w:szCs w:val="26"/>
        </w:rPr>
      </w:pPr>
      <w:r>
        <w:rPr>
          <w:sz w:val="26"/>
          <w:szCs w:val="26"/>
        </w:rPr>
        <w:t xml:space="preserve">Однако в договоре энергоснабжения может быть установлен иной период потребления электроэнергии, например, </w:t>
      </w:r>
      <w:r w:rsidRPr="00B60FB1">
        <w:rPr>
          <w:sz w:val="26"/>
          <w:szCs w:val="26"/>
        </w:rPr>
        <w:t xml:space="preserve">365 </w:t>
      </w:r>
      <w:r>
        <w:rPr>
          <w:sz w:val="26"/>
          <w:szCs w:val="26"/>
        </w:rPr>
        <w:t xml:space="preserve">часов </w:t>
      </w:r>
      <w:r w:rsidRPr="00B60FB1">
        <w:rPr>
          <w:sz w:val="26"/>
          <w:szCs w:val="26"/>
        </w:rPr>
        <w:t>в месяц, что не соответствует 24 часам в сутки.</w:t>
      </w:r>
    </w:p>
    <w:p w:rsidR="00012469" w:rsidRDefault="00012469" w:rsidP="00012469">
      <w:pPr>
        <w:ind w:firstLine="540"/>
        <w:jc w:val="both"/>
        <w:rPr>
          <w:sz w:val="26"/>
          <w:szCs w:val="26"/>
        </w:rPr>
      </w:pPr>
      <w:r>
        <w:rPr>
          <w:sz w:val="26"/>
          <w:szCs w:val="26"/>
        </w:rPr>
        <w:t xml:space="preserve">В такой ситуации сетевой организации и гарантирующему поставщику при определении объема </w:t>
      </w:r>
      <w:proofErr w:type="spellStart"/>
      <w:r>
        <w:rPr>
          <w:sz w:val="26"/>
          <w:szCs w:val="26"/>
        </w:rPr>
        <w:t>безучетного</w:t>
      </w:r>
      <w:proofErr w:type="spellEnd"/>
      <w:r>
        <w:rPr>
          <w:sz w:val="26"/>
          <w:szCs w:val="26"/>
        </w:rPr>
        <w:t xml:space="preserve"> потребления необходимо руководствоваться сведениями, указанными в договоре энергоснабжения.</w:t>
      </w:r>
    </w:p>
    <w:p w:rsidR="00012469" w:rsidRDefault="00012469" w:rsidP="00012469">
      <w:pPr>
        <w:ind w:firstLine="540"/>
        <w:jc w:val="both"/>
        <w:rPr>
          <w:b/>
          <w:sz w:val="26"/>
          <w:szCs w:val="26"/>
        </w:rPr>
      </w:pPr>
      <w:proofErr w:type="gramStart"/>
      <w:r>
        <w:rPr>
          <w:b/>
          <w:sz w:val="26"/>
          <w:szCs w:val="26"/>
        </w:rPr>
        <w:t>Н</w:t>
      </w:r>
      <w:r w:rsidRPr="0024628C">
        <w:rPr>
          <w:b/>
          <w:sz w:val="26"/>
          <w:szCs w:val="26"/>
        </w:rPr>
        <w:t xml:space="preserve">еобоснованное составление сетевой организацией акта о </w:t>
      </w:r>
      <w:proofErr w:type="spellStart"/>
      <w:r w:rsidRPr="0024628C">
        <w:rPr>
          <w:b/>
          <w:sz w:val="26"/>
          <w:szCs w:val="26"/>
        </w:rPr>
        <w:t>безучётном</w:t>
      </w:r>
      <w:proofErr w:type="spellEnd"/>
      <w:r w:rsidRPr="0024628C">
        <w:rPr>
          <w:b/>
          <w:sz w:val="26"/>
          <w:szCs w:val="26"/>
        </w:rPr>
        <w:t xml:space="preserve"> потреблении электроэнергии без наличия достаточных оснований, свидетельствующих о вмешательстве абонента в работу прибора учета (</w:t>
      </w:r>
      <w:r w:rsidR="00C24341" w:rsidRPr="00C24341">
        <w:rPr>
          <w:b/>
          <w:sz w:val="26"/>
          <w:szCs w:val="26"/>
        </w:rPr>
        <w:t>А40-225956/19</w:t>
      </w:r>
      <w:r w:rsidR="00C24341">
        <w:rPr>
          <w:b/>
          <w:sz w:val="26"/>
          <w:szCs w:val="26"/>
        </w:rPr>
        <w:t>,</w:t>
      </w:r>
      <w:r w:rsidR="00C24341" w:rsidRPr="00C24341">
        <w:rPr>
          <w:b/>
          <w:sz w:val="26"/>
          <w:szCs w:val="26"/>
        </w:rPr>
        <w:t xml:space="preserve"> </w:t>
      </w:r>
      <w:r w:rsidRPr="0024628C">
        <w:rPr>
          <w:b/>
          <w:sz w:val="26"/>
          <w:szCs w:val="26"/>
        </w:rPr>
        <w:t>А06-3156/2018, А06-4654/2018, А06-2691/2018,  А06-2690/2018, А06-2689/2018, А40-302189/18, А40-290290/2018, А40–239388/2018, А40-196524/18, А40-196519/2018, 40-169776/2018, А40-116168/2018, А40-81516/2018, А40-81512/18, А33-16076/2017).</w:t>
      </w:r>
      <w:proofErr w:type="gramEnd"/>
    </w:p>
    <w:p w:rsidR="00012469" w:rsidRDefault="00012469" w:rsidP="00012469">
      <w:pPr>
        <w:ind w:firstLine="540"/>
        <w:jc w:val="both"/>
        <w:rPr>
          <w:sz w:val="26"/>
          <w:szCs w:val="26"/>
        </w:rPr>
      </w:pPr>
      <w:proofErr w:type="spellStart"/>
      <w:proofErr w:type="gramStart"/>
      <w:r>
        <w:rPr>
          <w:sz w:val="26"/>
          <w:szCs w:val="26"/>
        </w:rPr>
        <w:t>Безучетным</w:t>
      </w:r>
      <w:proofErr w:type="spellEnd"/>
      <w:r>
        <w:rPr>
          <w:sz w:val="26"/>
          <w:szCs w:val="26"/>
        </w:rPr>
        <w:t xml:space="preserve"> потреблением нельзя признать неисправность прибора учета, которые возникли без вмешательства потребителя, а также о которых такой потребитель не мог знать при надлежащем его использовании. </w:t>
      </w:r>
      <w:proofErr w:type="gramEnd"/>
    </w:p>
    <w:p w:rsidR="00C24341" w:rsidRPr="002C53AD" w:rsidRDefault="00C24341" w:rsidP="00C24341">
      <w:pPr>
        <w:ind w:firstLine="540"/>
        <w:jc w:val="both"/>
        <w:rPr>
          <w:b/>
          <w:sz w:val="26"/>
          <w:szCs w:val="26"/>
        </w:rPr>
      </w:pPr>
      <w:r w:rsidRPr="002C53AD">
        <w:rPr>
          <w:b/>
          <w:sz w:val="26"/>
          <w:szCs w:val="26"/>
        </w:rPr>
        <w:lastRenderedPageBreak/>
        <w:t xml:space="preserve">Сбытовая компания поставила в вину </w:t>
      </w:r>
      <w:proofErr w:type="spellStart"/>
      <w:r w:rsidRPr="002C53AD">
        <w:rPr>
          <w:b/>
          <w:sz w:val="26"/>
          <w:szCs w:val="26"/>
        </w:rPr>
        <w:t>безучетного</w:t>
      </w:r>
      <w:proofErr w:type="spellEnd"/>
      <w:r w:rsidRPr="002C53AD">
        <w:rPr>
          <w:b/>
          <w:sz w:val="26"/>
          <w:szCs w:val="26"/>
        </w:rPr>
        <w:t xml:space="preserve"> потребления те действия, которые должна была сама осуществить при вводе прибора учета в эксплуатацию (судебное дело №А40-179062/17).</w:t>
      </w:r>
    </w:p>
    <w:p w:rsidR="00C24341" w:rsidRDefault="00C24341" w:rsidP="00C24341">
      <w:pPr>
        <w:ind w:firstLine="540"/>
        <w:jc w:val="both"/>
        <w:rPr>
          <w:sz w:val="26"/>
          <w:szCs w:val="26"/>
        </w:rPr>
      </w:pPr>
      <w:r>
        <w:rPr>
          <w:sz w:val="26"/>
          <w:szCs w:val="26"/>
        </w:rPr>
        <w:t xml:space="preserve">В ходе проведения проверки прибора учета </w:t>
      </w:r>
      <w:proofErr w:type="spellStart"/>
      <w:r w:rsidRPr="0029377E">
        <w:rPr>
          <w:sz w:val="26"/>
          <w:szCs w:val="26"/>
        </w:rPr>
        <w:t>Энергосбытовой</w:t>
      </w:r>
      <w:proofErr w:type="spellEnd"/>
      <w:r w:rsidRPr="0029377E">
        <w:rPr>
          <w:sz w:val="26"/>
          <w:szCs w:val="26"/>
        </w:rPr>
        <w:t xml:space="preserve"> организацией было зафиксировано, что на трансформаторах тока</w:t>
      </w:r>
      <w:r>
        <w:rPr>
          <w:sz w:val="26"/>
          <w:szCs w:val="26"/>
        </w:rPr>
        <w:t>.</w:t>
      </w:r>
    </w:p>
    <w:p w:rsidR="00C24341" w:rsidRDefault="00C24341" w:rsidP="00C24341">
      <w:pPr>
        <w:ind w:firstLine="540"/>
        <w:jc w:val="both"/>
        <w:rPr>
          <w:sz w:val="26"/>
          <w:szCs w:val="26"/>
        </w:rPr>
      </w:pPr>
      <w:r>
        <w:t xml:space="preserve">Как </w:t>
      </w:r>
      <w:r w:rsidRPr="0029377E">
        <w:rPr>
          <w:sz w:val="26"/>
          <w:szCs w:val="26"/>
        </w:rPr>
        <w:t xml:space="preserve">указывал абонент, </w:t>
      </w:r>
      <w:proofErr w:type="gramStart"/>
      <w:r w:rsidRPr="0029377E">
        <w:rPr>
          <w:sz w:val="26"/>
          <w:szCs w:val="26"/>
        </w:rPr>
        <w:t>исходя из акта допуска прибора учета в эксплуатацию приборы учета электрической энергии были</w:t>
      </w:r>
      <w:proofErr w:type="gramEnd"/>
      <w:r w:rsidRPr="0029377E">
        <w:rPr>
          <w:sz w:val="26"/>
          <w:szCs w:val="26"/>
        </w:rPr>
        <w:t xml:space="preserve"> опломбированы пломбой, </w:t>
      </w:r>
      <w:r>
        <w:rPr>
          <w:sz w:val="26"/>
          <w:szCs w:val="26"/>
        </w:rPr>
        <w:t xml:space="preserve">а </w:t>
      </w:r>
      <w:r w:rsidRPr="0029377E">
        <w:rPr>
          <w:sz w:val="26"/>
          <w:szCs w:val="26"/>
        </w:rPr>
        <w:t>трансфо</w:t>
      </w:r>
      <w:r>
        <w:rPr>
          <w:sz w:val="26"/>
          <w:szCs w:val="26"/>
        </w:rPr>
        <w:t>рматоры тока - не опломбированы</w:t>
      </w:r>
      <w:r w:rsidRPr="0029377E">
        <w:rPr>
          <w:sz w:val="26"/>
          <w:szCs w:val="26"/>
        </w:rPr>
        <w:t>.</w:t>
      </w:r>
    </w:p>
    <w:p w:rsidR="00C24341" w:rsidRPr="0029377E" w:rsidRDefault="00C24341" w:rsidP="00C24341">
      <w:pPr>
        <w:ind w:firstLine="540"/>
        <w:jc w:val="both"/>
        <w:rPr>
          <w:sz w:val="26"/>
          <w:szCs w:val="26"/>
        </w:rPr>
      </w:pPr>
      <w:r w:rsidRPr="0029377E">
        <w:rPr>
          <w:sz w:val="26"/>
          <w:szCs w:val="26"/>
        </w:rPr>
        <w:t xml:space="preserve">В соответствии с п. 2.11.18 Правил технической эксплуатации электроустановок потребителей, утв. приказом Министерства энергетики Российской Федерации от 13.01.2003 № 6, </w:t>
      </w:r>
      <w:proofErr w:type="spellStart"/>
      <w:r w:rsidRPr="0029377E">
        <w:rPr>
          <w:sz w:val="26"/>
          <w:szCs w:val="26"/>
        </w:rPr>
        <w:t>энергоснабжающая</w:t>
      </w:r>
      <w:proofErr w:type="spellEnd"/>
      <w:r w:rsidRPr="0029377E">
        <w:rPr>
          <w:sz w:val="26"/>
          <w:szCs w:val="26"/>
        </w:rPr>
        <w:t xml:space="preserve"> организация должна пломбировать: </w:t>
      </w:r>
      <w:proofErr w:type="spellStart"/>
      <w:r w:rsidRPr="0029377E">
        <w:rPr>
          <w:sz w:val="26"/>
          <w:szCs w:val="26"/>
        </w:rPr>
        <w:t>клеммники</w:t>
      </w:r>
      <w:proofErr w:type="spellEnd"/>
      <w:r w:rsidRPr="0029377E">
        <w:rPr>
          <w:sz w:val="26"/>
          <w:szCs w:val="26"/>
        </w:rPr>
        <w:t xml:space="preserve"> трансформато</w:t>
      </w:r>
      <w:r>
        <w:rPr>
          <w:sz w:val="26"/>
          <w:szCs w:val="26"/>
        </w:rPr>
        <w:t>ров тока</w:t>
      </w:r>
      <w:r w:rsidRPr="0029377E">
        <w:rPr>
          <w:sz w:val="26"/>
          <w:szCs w:val="26"/>
        </w:rPr>
        <w:t xml:space="preserve">. </w:t>
      </w:r>
    </w:p>
    <w:p w:rsidR="00C24341" w:rsidRDefault="00C24341" w:rsidP="00C24341">
      <w:pPr>
        <w:ind w:firstLine="540"/>
        <w:jc w:val="both"/>
        <w:rPr>
          <w:sz w:val="26"/>
          <w:szCs w:val="26"/>
        </w:rPr>
      </w:pPr>
      <w:r w:rsidRPr="0029377E">
        <w:rPr>
          <w:sz w:val="26"/>
          <w:szCs w:val="26"/>
        </w:rPr>
        <w:t>Следов</w:t>
      </w:r>
      <w:r>
        <w:rPr>
          <w:sz w:val="26"/>
          <w:szCs w:val="26"/>
        </w:rPr>
        <w:t>ательно</w:t>
      </w:r>
      <w:r w:rsidRPr="0029377E">
        <w:rPr>
          <w:sz w:val="26"/>
          <w:szCs w:val="26"/>
        </w:rPr>
        <w:t xml:space="preserve">, пломбы на </w:t>
      </w:r>
      <w:r>
        <w:rPr>
          <w:sz w:val="26"/>
          <w:szCs w:val="26"/>
        </w:rPr>
        <w:t>трансформаторах тока</w:t>
      </w:r>
      <w:r w:rsidRPr="0029377E">
        <w:rPr>
          <w:sz w:val="26"/>
          <w:szCs w:val="26"/>
        </w:rPr>
        <w:t xml:space="preserve"> электрической энергии должны быть установлены гарантирующим поставщиком при допуске приборов учета в эксплуатацию.</w:t>
      </w:r>
    </w:p>
    <w:p w:rsidR="00C24341" w:rsidRDefault="00C24341" w:rsidP="00C24341">
      <w:pPr>
        <w:ind w:firstLine="540"/>
        <w:jc w:val="both"/>
        <w:rPr>
          <w:sz w:val="26"/>
          <w:szCs w:val="26"/>
        </w:rPr>
      </w:pPr>
      <w:r>
        <w:rPr>
          <w:sz w:val="26"/>
          <w:szCs w:val="26"/>
        </w:rPr>
        <w:t>Таким образом,</w:t>
      </w:r>
      <w:r w:rsidRPr="0029377E">
        <w:rPr>
          <w:sz w:val="26"/>
          <w:szCs w:val="26"/>
        </w:rPr>
        <w:t xml:space="preserve"> </w:t>
      </w:r>
      <w:proofErr w:type="spellStart"/>
      <w:r w:rsidRPr="0029377E">
        <w:rPr>
          <w:sz w:val="26"/>
          <w:szCs w:val="26"/>
        </w:rPr>
        <w:t>энергосбытовая</w:t>
      </w:r>
      <w:proofErr w:type="spellEnd"/>
      <w:r w:rsidRPr="0029377E">
        <w:rPr>
          <w:sz w:val="26"/>
          <w:szCs w:val="26"/>
        </w:rPr>
        <w:t xml:space="preserve"> организация фактически зафиксировала в качестве нарушений те особенности работы приборов учета, которые имели место еще при вводе приборов учета в эксплуатацию.</w:t>
      </w:r>
    </w:p>
    <w:p w:rsidR="00C24341" w:rsidRDefault="00C24341" w:rsidP="00C24341">
      <w:pPr>
        <w:ind w:firstLine="540"/>
        <w:jc w:val="both"/>
        <w:rPr>
          <w:sz w:val="26"/>
          <w:szCs w:val="26"/>
        </w:rPr>
      </w:pPr>
      <w:r w:rsidRPr="0029377E">
        <w:rPr>
          <w:sz w:val="26"/>
          <w:szCs w:val="26"/>
        </w:rPr>
        <w:t xml:space="preserve">Отсутствие пломб не могло свидетельствовать о вмешательстве </w:t>
      </w:r>
      <w:r>
        <w:rPr>
          <w:sz w:val="26"/>
          <w:szCs w:val="26"/>
        </w:rPr>
        <w:t>потребителя</w:t>
      </w:r>
      <w:r w:rsidRPr="0029377E">
        <w:rPr>
          <w:sz w:val="26"/>
          <w:szCs w:val="26"/>
        </w:rPr>
        <w:t xml:space="preserve"> в работу приборов учета (системы учета). </w:t>
      </w:r>
    </w:p>
    <w:p w:rsidR="00C24341" w:rsidRDefault="00C24341" w:rsidP="00C24341">
      <w:pPr>
        <w:ind w:firstLine="540"/>
        <w:jc w:val="both"/>
        <w:rPr>
          <w:sz w:val="26"/>
          <w:szCs w:val="26"/>
        </w:rPr>
      </w:pPr>
    </w:p>
    <w:p w:rsidR="009E3069" w:rsidRPr="00555479" w:rsidRDefault="009E3069" w:rsidP="009E3069">
      <w:pPr>
        <w:ind w:firstLine="540"/>
        <w:jc w:val="both"/>
        <w:rPr>
          <w:b/>
          <w:sz w:val="26"/>
          <w:szCs w:val="26"/>
        </w:rPr>
      </w:pPr>
      <w:r w:rsidRPr="00555479">
        <w:rPr>
          <w:b/>
          <w:sz w:val="26"/>
          <w:szCs w:val="26"/>
        </w:rPr>
        <w:t>Введение полного ограничения потребления электрической энергии в отношении потребителей</w:t>
      </w:r>
      <w:r w:rsidRPr="00555479">
        <w:rPr>
          <w:b/>
        </w:rPr>
        <w:t xml:space="preserve">, </w:t>
      </w:r>
      <w:r w:rsidRPr="00555479">
        <w:rPr>
          <w:b/>
          <w:sz w:val="26"/>
          <w:szCs w:val="26"/>
        </w:rPr>
        <w:t>ограничение режима потребления которых может привести к экономическим, экологическим, социальным последствиям</w:t>
      </w:r>
      <w:r>
        <w:rPr>
          <w:b/>
          <w:sz w:val="26"/>
          <w:szCs w:val="26"/>
        </w:rPr>
        <w:t xml:space="preserve"> (судебные дела №№</w:t>
      </w:r>
      <w:r w:rsidRPr="009E3069">
        <w:rPr>
          <w:b/>
          <w:sz w:val="26"/>
          <w:szCs w:val="26"/>
        </w:rPr>
        <w:t>А66-10940/2019</w:t>
      </w:r>
      <w:r>
        <w:rPr>
          <w:b/>
          <w:sz w:val="26"/>
          <w:szCs w:val="26"/>
        </w:rPr>
        <w:t>,</w:t>
      </w:r>
      <w:r w:rsidRPr="009E3069">
        <w:rPr>
          <w:b/>
          <w:sz w:val="26"/>
          <w:szCs w:val="26"/>
        </w:rPr>
        <w:t xml:space="preserve"> </w:t>
      </w:r>
      <w:r w:rsidRPr="006D0E49">
        <w:rPr>
          <w:b/>
          <w:bCs/>
        </w:rPr>
        <w:t>А53-23808/2018, А27-6567/2018, А27-4548/2018, А31-1245/2019, А31-1244/2019, А31-1243/2019, А31-16786/2018,</w:t>
      </w:r>
      <w:r>
        <w:t xml:space="preserve"> </w:t>
      </w:r>
      <w:r w:rsidRPr="001F22E4">
        <w:rPr>
          <w:b/>
          <w:sz w:val="26"/>
          <w:szCs w:val="26"/>
        </w:rPr>
        <w:t>А32-50424/17</w:t>
      </w:r>
      <w:r>
        <w:rPr>
          <w:b/>
          <w:sz w:val="26"/>
          <w:szCs w:val="26"/>
        </w:rPr>
        <w:t xml:space="preserve">, </w:t>
      </w:r>
      <w:r w:rsidRPr="002B0C01">
        <w:rPr>
          <w:b/>
          <w:sz w:val="26"/>
          <w:szCs w:val="26"/>
        </w:rPr>
        <w:t>А15-5731/2017, А82-11315/2017, А69-1802/2017, А76-23307/2017</w:t>
      </w:r>
      <w:r>
        <w:rPr>
          <w:b/>
          <w:sz w:val="26"/>
          <w:szCs w:val="26"/>
        </w:rPr>
        <w:t>)</w:t>
      </w:r>
      <w:r w:rsidRPr="00555479">
        <w:rPr>
          <w:b/>
          <w:sz w:val="26"/>
          <w:szCs w:val="26"/>
        </w:rPr>
        <w:t>.</w:t>
      </w:r>
    </w:p>
    <w:p w:rsidR="009E3069" w:rsidRDefault="009E3069" w:rsidP="009E3069">
      <w:pPr>
        <w:ind w:firstLine="540"/>
        <w:jc w:val="both"/>
        <w:rPr>
          <w:sz w:val="26"/>
          <w:szCs w:val="26"/>
        </w:rPr>
      </w:pPr>
      <w:r w:rsidRPr="00555479">
        <w:rPr>
          <w:sz w:val="26"/>
          <w:szCs w:val="26"/>
        </w:rPr>
        <w:t xml:space="preserve">Пунктами 15, 17, 18 Правил </w:t>
      </w:r>
      <w:r>
        <w:rPr>
          <w:sz w:val="26"/>
          <w:szCs w:val="26"/>
        </w:rPr>
        <w:t>ограничения №442 (в редакции, действовавшей на момент нарушения) установлен порядок</w:t>
      </w:r>
      <w:r w:rsidRPr="00555479">
        <w:rPr>
          <w:sz w:val="26"/>
          <w:szCs w:val="26"/>
        </w:rPr>
        <w:t xml:space="preserve"> введения режима ограничения потребления электрической энергии, с учетом категории потребителей и наличия/отсутствия соответствующих обстоятельств. В пункте 18 Правил ограничения № 442, предусмотрено, что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w:t>
      </w:r>
      <w:r>
        <w:rPr>
          <w:sz w:val="26"/>
          <w:szCs w:val="26"/>
        </w:rPr>
        <w:t>еским, социальным последствиям</w:t>
      </w:r>
      <w:r w:rsidRPr="00555479">
        <w:rPr>
          <w:sz w:val="26"/>
          <w:szCs w:val="26"/>
        </w:rPr>
        <w:t xml:space="preserve">, частичное ограничение режима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 </w:t>
      </w:r>
    </w:p>
    <w:p w:rsidR="009E3069" w:rsidRDefault="009E3069" w:rsidP="009E3069">
      <w:pPr>
        <w:ind w:firstLine="540"/>
        <w:jc w:val="both"/>
        <w:rPr>
          <w:sz w:val="26"/>
          <w:szCs w:val="26"/>
        </w:rPr>
      </w:pPr>
      <w:r>
        <w:rPr>
          <w:sz w:val="26"/>
          <w:szCs w:val="26"/>
        </w:rPr>
        <w:t>Указанное правило действует и в том случае, если такие потребители имеют присоединение к лицу, в отношении которого вводится ограничение, а также при бездоговорном потреблении электрической энергии.</w:t>
      </w:r>
    </w:p>
    <w:p w:rsidR="009E3069" w:rsidRDefault="009E3069" w:rsidP="009E3069">
      <w:pPr>
        <w:ind w:firstLine="540"/>
        <w:jc w:val="both"/>
        <w:rPr>
          <w:sz w:val="26"/>
          <w:szCs w:val="26"/>
        </w:rPr>
      </w:pPr>
      <w:proofErr w:type="gramStart"/>
      <w:r>
        <w:rPr>
          <w:sz w:val="26"/>
          <w:szCs w:val="26"/>
        </w:rPr>
        <w:t>Отсутствие конкретной организации в утвержденном высшим должностным лицом субъекта РФ Перечне</w:t>
      </w:r>
      <w:r w:rsidRPr="001F22E4">
        <w:rPr>
          <w:sz w:val="26"/>
          <w:szCs w:val="26"/>
        </w:rPr>
        <w:t xml:space="preserve"> потребителей, относящихся к категории потребителей электрической энергии, ограничение режима потребления электрической энергии которых может привести к экономическим, экологическим, социальным последствиям</w:t>
      </w:r>
      <w:r>
        <w:rPr>
          <w:sz w:val="26"/>
          <w:szCs w:val="26"/>
        </w:rPr>
        <w:t>, не отменяет положения иных пунктов Правил ограничения №442.</w:t>
      </w:r>
      <w:proofErr w:type="gramEnd"/>
    </w:p>
    <w:p w:rsidR="009E3069" w:rsidRDefault="009E3069" w:rsidP="009E3069">
      <w:pPr>
        <w:ind w:firstLine="540"/>
        <w:jc w:val="both"/>
        <w:rPr>
          <w:sz w:val="26"/>
          <w:szCs w:val="26"/>
        </w:rPr>
      </w:pPr>
      <w:proofErr w:type="gramStart"/>
      <w:r w:rsidRPr="00555479">
        <w:rPr>
          <w:sz w:val="26"/>
          <w:szCs w:val="26"/>
        </w:rPr>
        <w:t>При отсутствии у такого потребителя акта соглас</w:t>
      </w:r>
      <w:r>
        <w:rPr>
          <w:sz w:val="26"/>
          <w:szCs w:val="26"/>
        </w:rPr>
        <w:t>ования аварийной брони, величина аварийной брони определяе</w:t>
      </w:r>
      <w:r w:rsidRPr="00555479">
        <w:rPr>
          <w:sz w:val="26"/>
          <w:szCs w:val="26"/>
        </w:rPr>
        <w:t xml:space="preserve">тся гарантирующим поставщиком </w:t>
      </w:r>
      <w:r w:rsidRPr="00555479">
        <w:rPr>
          <w:sz w:val="26"/>
          <w:szCs w:val="26"/>
        </w:rPr>
        <w:lastRenderedPageBreak/>
        <w:t>(</w:t>
      </w:r>
      <w:proofErr w:type="spellStart"/>
      <w:r w:rsidRPr="00555479">
        <w:rPr>
          <w:sz w:val="26"/>
          <w:szCs w:val="26"/>
        </w:rPr>
        <w:t>энергосбытовой</w:t>
      </w:r>
      <w:proofErr w:type="spellEnd"/>
      <w:r w:rsidRPr="00555479">
        <w:rPr>
          <w:sz w:val="26"/>
          <w:szCs w:val="26"/>
        </w:rPr>
        <w:t xml:space="preserve">, </w:t>
      </w:r>
      <w:proofErr w:type="spellStart"/>
      <w:r w:rsidRPr="00555479">
        <w:rPr>
          <w:sz w:val="26"/>
          <w:szCs w:val="26"/>
        </w:rPr>
        <w:t>энергоснабжающей</w:t>
      </w:r>
      <w:proofErr w:type="spellEnd"/>
      <w:r w:rsidRPr="00555479">
        <w:rPr>
          <w:sz w:val="26"/>
          <w:szCs w:val="26"/>
        </w:rPr>
        <w:t xml:space="preserve">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Правилами</w:t>
      </w:r>
      <w:r>
        <w:rPr>
          <w:sz w:val="26"/>
          <w:szCs w:val="26"/>
        </w:rPr>
        <w:t xml:space="preserve"> ограничения №442.</w:t>
      </w:r>
      <w:proofErr w:type="gramEnd"/>
    </w:p>
    <w:p w:rsidR="00C24341" w:rsidRDefault="00C24341" w:rsidP="00012469">
      <w:pPr>
        <w:ind w:firstLine="540"/>
        <w:jc w:val="both"/>
        <w:rPr>
          <w:sz w:val="26"/>
          <w:szCs w:val="26"/>
        </w:rPr>
      </w:pPr>
    </w:p>
    <w:p w:rsidR="00301C12" w:rsidRPr="00301C12" w:rsidRDefault="00301C12" w:rsidP="00301C12">
      <w:pPr>
        <w:ind w:right="-39" w:firstLine="567"/>
        <w:jc w:val="both"/>
        <w:rPr>
          <w:b/>
          <w:sz w:val="26"/>
          <w:szCs w:val="26"/>
        </w:rPr>
      </w:pPr>
      <w:r w:rsidRPr="00301C12">
        <w:rPr>
          <w:b/>
          <w:sz w:val="26"/>
          <w:szCs w:val="26"/>
        </w:rPr>
        <w:t xml:space="preserve">Отключение </w:t>
      </w:r>
      <w:proofErr w:type="gramStart"/>
      <w:r w:rsidRPr="00301C12">
        <w:rPr>
          <w:b/>
          <w:sz w:val="26"/>
          <w:szCs w:val="26"/>
        </w:rPr>
        <w:t>СНТ</w:t>
      </w:r>
      <w:proofErr w:type="gramEnd"/>
      <w:r w:rsidRPr="00301C12">
        <w:rPr>
          <w:b/>
          <w:sz w:val="26"/>
          <w:szCs w:val="26"/>
        </w:rPr>
        <w:t xml:space="preserve"> в том числе членов добросовестных плательщиков (А38-4755/2019, </w:t>
      </w:r>
      <w:r w:rsidRPr="00301C12">
        <w:rPr>
          <w:rStyle w:val="js-case-header-casenum"/>
          <w:b/>
        </w:rPr>
        <w:t>А23-455/2019)</w:t>
      </w:r>
      <w:r w:rsidRPr="00301C12">
        <w:rPr>
          <w:b/>
          <w:sz w:val="26"/>
          <w:szCs w:val="26"/>
        </w:rPr>
        <w:t xml:space="preserve"> </w:t>
      </w:r>
    </w:p>
    <w:p w:rsidR="00012469" w:rsidRDefault="00012469" w:rsidP="00012469">
      <w:pPr>
        <w:ind w:firstLine="540"/>
        <w:jc w:val="both"/>
        <w:rPr>
          <w:b/>
        </w:rPr>
      </w:pPr>
    </w:p>
    <w:p w:rsidR="00012469" w:rsidRPr="00301C12" w:rsidRDefault="00301C12" w:rsidP="00012469">
      <w:pPr>
        <w:ind w:firstLine="540"/>
        <w:jc w:val="both"/>
        <w:rPr>
          <w:b/>
        </w:rPr>
      </w:pPr>
      <w:proofErr w:type="gramStart"/>
      <w:r w:rsidRPr="00301C12">
        <w:rPr>
          <w:b/>
          <w:sz w:val="26"/>
          <w:szCs w:val="26"/>
        </w:rPr>
        <w:t xml:space="preserve">Отказ гарантирующего поставщика в принятии расчетов  объемов  </w:t>
      </w:r>
      <w:proofErr w:type="spellStart"/>
      <w:r w:rsidRPr="00301C12">
        <w:rPr>
          <w:b/>
          <w:sz w:val="26"/>
          <w:szCs w:val="26"/>
        </w:rPr>
        <w:t>безучетного</w:t>
      </w:r>
      <w:proofErr w:type="spellEnd"/>
      <w:r w:rsidRPr="00301C12">
        <w:rPr>
          <w:b/>
          <w:sz w:val="26"/>
          <w:szCs w:val="26"/>
        </w:rPr>
        <w:t xml:space="preserve">  потребления  электроэнергии  в  отношении потребителя, согласно акту о </w:t>
      </w:r>
      <w:proofErr w:type="spellStart"/>
      <w:r w:rsidRPr="00301C12">
        <w:rPr>
          <w:b/>
          <w:sz w:val="26"/>
          <w:szCs w:val="26"/>
        </w:rPr>
        <w:t>безучетном</w:t>
      </w:r>
      <w:proofErr w:type="spellEnd"/>
      <w:r w:rsidRPr="00301C12">
        <w:rPr>
          <w:b/>
          <w:sz w:val="26"/>
          <w:szCs w:val="26"/>
        </w:rPr>
        <w:t xml:space="preserve"> потреблении электроэнергии,  что  ведет  в  искусственному  увеличению  объема  потерь, покупаемых  СО у ГП,  способствует  образованию задолженности за электроэнергию, приобретаемую в качестве компенсации потерь,  а  также  влечет  увеличение  «котловых»  тарифов  за  услуги  по передаче электроэнергии (А36-3757/2019)</w:t>
      </w:r>
      <w:proofErr w:type="gramEnd"/>
    </w:p>
    <w:sectPr w:rsidR="00012469" w:rsidRPr="00301C12" w:rsidSect="00FA4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53ACE"/>
    <w:rsid w:val="00003B17"/>
    <w:rsid w:val="00012469"/>
    <w:rsid w:val="000725CE"/>
    <w:rsid w:val="00090028"/>
    <w:rsid w:val="00253ACE"/>
    <w:rsid w:val="00301C12"/>
    <w:rsid w:val="006E5FE6"/>
    <w:rsid w:val="009E3069"/>
    <w:rsid w:val="00A23F83"/>
    <w:rsid w:val="00C24341"/>
    <w:rsid w:val="00F9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A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3A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3AC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js-case-header-casenum">
    <w:name w:val="js-case-header-case_num"/>
    <w:basedOn w:val="a0"/>
    <w:rsid w:val="00301C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A75420907B600082A64EE081A43C9D15FB71D329828AE75E9F2608E3AAF90740D44EC72272C0B0BE315E86A2F1FEBEFADD06EBDC2AW2rBN" TargetMode="External"/><Relationship Id="rId18" Type="http://schemas.openxmlformats.org/officeDocument/2006/relationships/hyperlink" Target="consultantplus://offline/ref=EFA75420907B600082A64EE081A43C9D15FB71D329828AE75E9F2608E3AAF90740D44EC42376C4BDEB6B4E82EBA4F6A0FFCB18E1C22A2BA9WEr7N" TargetMode="External"/><Relationship Id="rId26" Type="http://schemas.openxmlformats.org/officeDocument/2006/relationships/hyperlink" Target="consultantplus://offline/ref=EFA75420907B600082A64EE081A43C9D15FB7FD22C878AE75E9F2608E3AAF90740D44EC22070CFEFBB244FDEAFF4E5A0F2CB1AE9DEW2r8N" TargetMode="External"/><Relationship Id="rId39" Type="http://schemas.openxmlformats.org/officeDocument/2006/relationships/hyperlink" Target="consultantplus://offline/ref=EFA75420907B600082A64EE081A43C9D15FB71D329828AE75E9F2608E3AAF90740D44EC72275CCB0BE315E86A2F1FEBEFADD06EBDC2AW2rBN" TargetMode="External"/><Relationship Id="rId21" Type="http://schemas.openxmlformats.org/officeDocument/2006/relationships/hyperlink" Target="consultantplus://offline/ref=EFA75420907B600082A651F780A43C9D1FFE73D22B8FD7ED56C62A0AE4A5A60247C54EC52668C4B3F4621AD1WArFN" TargetMode="External"/><Relationship Id="rId34" Type="http://schemas.openxmlformats.org/officeDocument/2006/relationships/hyperlink" Target="consultantplus://offline/ref=EFA75420907B600082A64EE081A43C9D15FB71D329828AE75E9F2608E3AAF90740D44EC72373C2B0BE315E86A2F1FEBEFADD06EBDC2AW2rBN" TargetMode="External"/><Relationship Id="rId42" Type="http://schemas.openxmlformats.org/officeDocument/2006/relationships/hyperlink" Target="consultantplus://offline/ref=EFA75420907B600082A64EE081A43C9D15FB71D329828AE75E9F2608E3AAF90740D44EC42377C6B3EF6B4E82EBA4F6A0FFCB18E1C22A2BA9WEr7N" TargetMode="External"/><Relationship Id="rId47" Type="http://schemas.openxmlformats.org/officeDocument/2006/relationships/hyperlink" Target="consultantplus://offline/ref=EFA75420907B600082A64EE081A43C9D15FB71D329828AE75E9F2608E3AAF90740D44EC72272C0B0BE315E86A2F1FEBEFADD06EBDC2AW2rBN" TargetMode="External"/><Relationship Id="rId50" Type="http://schemas.openxmlformats.org/officeDocument/2006/relationships/hyperlink" Target="consultantplus://offline/ref=EFA75420907B600082A643F394A43C9D13F774DF28818AE75E9F2608E3AAF90752D416C82373DABBE27E18D3ADWFr1N" TargetMode="External"/><Relationship Id="rId55" Type="http://schemas.openxmlformats.org/officeDocument/2006/relationships/hyperlink" Target="consultantplus://offline/ref=EFA75420907B600082A64EE081A43C9D15FB7FD22C878AE75E9F2608E3AAF90740D44EC22070CFEFBB244FDEAFF4E5A0F2CB1AE9DEW2r8N" TargetMode="External"/><Relationship Id="rId63" Type="http://schemas.openxmlformats.org/officeDocument/2006/relationships/hyperlink" Target="consultantplus://offline/ref=EFA75420907B600082A643F394A43C9D13F774DF28818AE75E9F2608E3AAF90752D416C82373DABBE27E18D3ADWFr1N" TargetMode="External"/><Relationship Id="rId68" Type="http://schemas.openxmlformats.org/officeDocument/2006/relationships/hyperlink" Target="consultantplus://offline/ref=EFA75420907B600082A64EE081A43C9D15FB71D329828AE75E9F2608E3AAF90740D44EC42374C2BBE96B4E82EBA4F6A0FFCB18E1C22A2BA9WEr7N" TargetMode="External"/><Relationship Id="rId76" Type="http://schemas.openxmlformats.org/officeDocument/2006/relationships/hyperlink" Target="consultantplus://offline/ref=EFA75420907B600082A64EE081A43C9D15FA70D72A858AE75E9F2608E3AAF90740D44EC42376C4B8EB6B4E82EBA4F6A0FFCB18E1C22A2BA9WEr7N" TargetMode="External"/><Relationship Id="rId7" Type="http://schemas.openxmlformats.org/officeDocument/2006/relationships/hyperlink" Target="consultantplus://offline/ref=EFA75420907B600082A64EE081A43C9D15FB71D329828AE75E9F2608E3AAF90740D44EC72375C4B0BE315E86A2F1FEBEFADD06EBDC2AW2rBN" TargetMode="External"/><Relationship Id="rId71" Type="http://schemas.openxmlformats.org/officeDocument/2006/relationships/hyperlink" Target="consultantplus://offline/ref=EFA75420907B600082A64EE081A43C9D15FA70D72A858AE75E9F2608E3AAF90740D44EC42376C4B8EB6B4E82EBA4F6A0FFCB18E1C22A2BA9WEr7N" TargetMode="External"/><Relationship Id="rId2" Type="http://schemas.openxmlformats.org/officeDocument/2006/relationships/settings" Target="settings.xml"/><Relationship Id="rId16" Type="http://schemas.openxmlformats.org/officeDocument/2006/relationships/hyperlink" Target="consultantplus://offline/ref=EFA75420907B600082A64EE081A43C9D15FB71D329828AE75E9F2608E3AAF90740D44EC42377C6B3EF6B4E82EBA4F6A0FFCB18E1C22A2BA9WEr7N" TargetMode="External"/><Relationship Id="rId29" Type="http://schemas.openxmlformats.org/officeDocument/2006/relationships/hyperlink" Target="consultantplus://offline/ref=EFA75420907B600082A64EE081A43C9D15FB71D329828AE75E9F2608E3AAF90740D44EC42376C4BDEB6B4E82EBA4F6A0FFCB18E1C22A2BA9WEr7N" TargetMode="External"/><Relationship Id="rId11" Type="http://schemas.openxmlformats.org/officeDocument/2006/relationships/hyperlink" Target="consultantplus://offline/ref=EFA75420907B600082A64EE081A43C9D15FB71D329828AE75E9F2608E3AAF90740D44EC72373C2B0BE315E86A2F1FEBEFADD06EBDC2AW2rBN" TargetMode="External"/><Relationship Id="rId24" Type="http://schemas.openxmlformats.org/officeDocument/2006/relationships/hyperlink" Target="consultantplus://offline/ref=EFA75420907B600082A64EE081A43C9D15FB71D329828AE75E9F2608E3AAF90740D44EC72275CCB0BE315E86A2F1FEBEFADD06EBDC2AW2rBN" TargetMode="External"/><Relationship Id="rId32" Type="http://schemas.openxmlformats.org/officeDocument/2006/relationships/hyperlink" Target="consultantplus://offline/ref=EFA75420907B600082A64EE081A43C9D15FB71D329828AE75E9F2608E3AAF90740D44EC72376C3B0BE315E86A2F1FEBEFADD06EBDC2AW2rBN" TargetMode="External"/><Relationship Id="rId37" Type="http://schemas.openxmlformats.org/officeDocument/2006/relationships/hyperlink" Target="consultantplus://offline/ref=EFA75420907B600082A64EE081A43C9D15FB71D329828AE75E9F2608E3AAF90740D44EC72373C2B0BE315E86A2F1FEBEFADD06EBDC2AW2rBN" TargetMode="External"/><Relationship Id="rId40" Type="http://schemas.openxmlformats.org/officeDocument/2006/relationships/hyperlink" Target="consultantplus://offline/ref=EFA75420907B600082A64EE081A43C9D15FB71D329828AE75E9F2608E3AAF90740D44EC72275CDB0BE315E86A2F1FEBEFADD06EBDC2AW2rBN" TargetMode="External"/><Relationship Id="rId45" Type="http://schemas.openxmlformats.org/officeDocument/2006/relationships/hyperlink" Target="consultantplus://offline/ref=EFA75420907B600082A64EE081A43C9D15FB71D329828AE75E9F2608E3AAF90740D44EC72375C4B0BE315E86A2F1FEBEFADD06EBDC2AW2rBN" TargetMode="External"/><Relationship Id="rId53" Type="http://schemas.openxmlformats.org/officeDocument/2006/relationships/hyperlink" Target="consultantplus://offline/ref=EFA75420907B600082A64EE081A43C9D15FB71D329828AE75E9F2608E3AAF90740D44EC72272C0B0BE315E86A2F1FEBEFADD06EBDC2AW2rBN" TargetMode="External"/><Relationship Id="rId58" Type="http://schemas.openxmlformats.org/officeDocument/2006/relationships/hyperlink" Target="consultantplus://offline/ref=EFA75420907B600082A64EE081A43C9D15FB71D329828AE75E9F2608E3AAF90740D44EC72272C0B0BE315E86A2F1FEBEFADD06EBDC2AW2rBN" TargetMode="External"/><Relationship Id="rId66" Type="http://schemas.openxmlformats.org/officeDocument/2006/relationships/hyperlink" Target="consultantplus://offline/ref=EFA75420907B600082A64EE081A43C9D15FB7FD22C878AE75E9F2608E3AAF90740D44EC22070CFEFBB244FDEAFF4E5A0F2CB1AE9DEW2r8N" TargetMode="External"/><Relationship Id="rId74" Type="http://schemas.openxmlformats.org/officeDocument/2006/relationships/hyperlink" Target="consultantplus://offline/ref=EFA75420907B600082A64EE081A43C9D15FB71D329828AE75E9F2608E3AAF90740D44EC72276C3B0BE315E86A2F1FEBEFADD06EBDC2AW2rBN" TargetMode="External"/><Relationship Id="rId79" Type="http://schemas.openxmlformats.org/officeDocument/2006/relationships/hyperlink" Target="consultantplus://offline/ref=EFA75420907B600082A651FB85A43C9D17FA73D528808AE75E9F2608E3AAF90752D416C82373DABBE27E18D3ADWFr1N" TargetMode="External"/><Relationship Id="rId5" Type="http://schemas.openxmlformats.org/officeDocument/2006/relationships/hyperlink" Target="consultantplus://offline/ref=EFA75420907B600082A64EE081A43C9D15FB71D329828AE75E9F2608E3AAF90740D44EC42376C4BDEE6B4E82EBA4F6A0FFCB18E1C22A2BA9WEr7N" TargetMode="External"/><Relationship Id="rId61" Type="http://schemas.openxmlformats.org/officeDocument/2006/relationships/hyperlink" Target="consultantplus://offline/ref=EFA75420907B600082A651EC85A43C9D15FC76D62C868AE75E9F2608E3AAF90752D416C82373DABBE27E18D3ADWFr1N" TargetMode="External"/><Relationship Id="rId10" Type="http://schemas.openxmlformats.org/officeDocument/2006/relationships/hyperlink" Target="consultantplus://offline/ref=EFA75420907B600082A64EE081A43C9D15FB71D329828AE75E9F2608E3AAF90740D44EC72275CDB0BE315E86A2F1FEBEFADD06EBDC2AW2rBN" TargetMode="External"/><Relationship Id="rId19" Type="http://schemas.openxmlformats.org/officeDocument/2006/relationships/hyperlink" Target="consultantplus://offline/ref=EFA75420907B600082A651F780A43C9D1EF670D72E8FD7ED56C62A0AE4A5A60247C54EC52668C4B3F4621AD1WArFN" TargetMode="External"/><Relationship Id="rId31" Type="http://schemas.openxmlformats.org/officeDocument/2006/relationships/hyperlink" Target="consultantplus://offline/ref=EFA75420907B600082A651F780A43C9D1EFC75D3288FD7ED56C62A0AE4A5A60247C54EC52668C4B3F4621AD1WArFN" TargetMode="External"/><Relationship Id="rId44" Type="http://schemas.openxmlformats.org/officeDocument/2006/relationships/hyperlink" Target="consultantplus://offline/ref=EFA75420907B600082A64EE081A43C9D15FB7FD22C878AE75E9F2608E3AAF90740D44EC22070CFEFBB244FDEAFF4E5A0F2CB1AE9DEW2r8N" TargetMode="External"/><Relationship Id="rId52" Type="http://schemas.openxmlformats.org/officeDocument/2006/relationships/hyperlink" Target="consultantplus://offline/ref=EFA75420907B600082A64EE081A43C9D15FB71D329828AE75E9F2608E3AAF90740D44EC72375C4B0BE315E86A2F1FEBEFADD06EBDC2AW2rBN" TargetMode="External"/><Relationship Id="rId60" Type="http://schemas.openxmlformats.org/officeDocument/2006/relationships/hyperlink" Target="consultantplus://offline/ref=EFA75420907B600082A64EE081A43C9D15FB7FD22C878AE75E9F2608E3AAF90740D44EC22070CFEFBB244FDEAFF4E5A0F2CB1AE9DEW2r8N" TargetMode="External"/><Relationship Id="rId65" Type="http://schemas.openxmlformats.org/officeDocument/2006/relationships/hyperlink" Target="consultantplus://offline/ref=EFA75420907B600082A64EE081A43C9D15FB7FD22C878AE75E9F2608E3AAF90740D44EC22070CFEFBB244FDEAFF4E5A0F2CB1AE9DEW2r8N" TargetMode="External"/><Relationship Id="rId73" Type="http://schemas.openxmlformats.org/officeDocument/2006/relationships/hyperlink" Target="consultantplus://offline/ref=EFA75420907B600082A64EE081A43C9D15FB71D329828AE75E9F2608E3AAF90740D44EC72272C0B0BE315E86A2F1FEBEFADD06EBDC2AW2rBN" TargetMode="External"/><Relationship Id="rId78" Type="http://schemas.openxmlformats.org/officeDocument/2006/relationships/hyperlink" Target="consultantplus://offline/ref=EFA75420907B600082A643F394A43C9D13F773D32F8C8AE75E9F2608E3AAF90752D416C82373DABBE27E18D3ADWFr1N" TargetMode="External"/><Relationship Id="rId81" Type="http://schemas.openxmlformats.org/officeDocument/2006/relationships/theme" Target="theme/theme1.xml"/><Relationship Id="rId4" Type="http://schemas.openxmlformats.org/officeDocument/2006/relationships/hyperlink" Target="consultantplus://offline/ref=EFA75420907B600082A64EE081A43C9D15FB7FD22C878AE75E9F2608E3AAF90740D44EC22070CFEFBB244FDEAFF4E5A0F2CB1AE9DEW2r8N" TargetMode="External"/><Relationship Id="rId9" Type="http://schemas.openxmlformats.org/officeDocument/2006/relationships/hyperlink" Target="consultantplus://offline/ref=EFA75420907B600082A64EE081A43C9D15FB71D329828AE75E9F2608E3AAF90740D44EC72275CCB0BE315E86A2F1FEBEFADD06EBDC2AW2rBN" TargetMode="External"/><Relationship Id="rId14" Type="http://schemas.openxmlformats.org/officeDocument/2006/relationships/hyperlink" Target="consultantplus://offline/ref=EFA75420907B600082A64EE081A43C9D15FB71D329828AE75E9F2608E3AAF90740D44EC72273C6B0BE315E86A2F1FEBEFADD06EBDC2AW2rBN" TargetMode="External"/><Relationship Id="rId22" Type="http://schemas.openxmlformats.org/officeDocument/2006/relationships/hyperlink" Target="consultantplus://offline/ref=EFA75420907B600082A64EE081A43C9D15FB71D329828AE75E9F2608E3AAF90740D44EC72375C4B0BE315E86A2F1FEBEFADD06EBDC2AW2rBN" TargetMode="External"/><Relationship Id="rId27" Type="http://schemas.openxmlformats.org/officeDocument/2006/relationships/hyperlink" Target="consultantplus://offline/ref=EFA75420907B600082A651FB85A43C9D17FB7FD52B8D8AE75E9F2608E3AAF90752D416C82373DABBE27E18D3ADWFr1N" TargetMode="External"/><Relationship Id="rId30" Type="http://schemas.openxmlformats.org/officeDocument/2006/relationships/hyperlink" Target="consultantplus://offline/ref=EFA75420907B600082A651F780A43C9D1EFC75D3288FD7ED56C62A0AE4A5A60247C54EC52668C4B3F4621AD1WArFN" TargetMode="External"/><Relationship Id="rId35" Type="http://schemas.openxmlformats.org/officeDocument/2006/relationships/hyperlink" Target="consultantplus://offline/ref=EFA75420907B600082A64EE081A43C9D15FB71D329828AE75E9F2608E3AAF90740D44EC72275CDB0BE315E86A2F1FEBEFADD06EBDC2AW2rBN" TargetMode="External"/><Relationship Id="rId43" Type="http://schemas.openxmlformats.org/officeDocument/2006/relationships/hyperlink" Target="consultantplus://offline/ref=EFA75420907B600082A64EE081A43C9D15FB71D329828AE75E9F2608E3AAF90740D44EC42376C4BDEB6B4E82EBA4F6A0FFCB18E1C22A2BA9WEr7N" TargetMode="External"/><Relationship Id="rId48" Type="http://schemas.openxmlformats.org/officeDocument/2006/relationships/hyperlink" Target="consultantplus://offline/ref=EFA75420907B600082A64EE081A43C9D15FB7FD22C878AE75E9F2608E3AAF90740D44EC22070CFEFBB244FDEAFF4E5A0F2CB1AE9DEW2r8N" TargetMode="External"/><Relationship Id="rId56" Type="http://schemas.openxmlformats.org/officeDocument/2006/relationships/hyperlink" Target="consultantplus://offline/ref=EFA75420907B600082A64EE081A43C9D15FB7FD22C878AE75E9F2608E3AAF90740D44EC22070CFEFBB244FDEAFF4E5A0F2CB1AE9DEW2r8N" TargetMode="External"/><Relationship Id="rId64" Type="http://schemas.openxmlformats.org/officeDocument/2006/relationships/hyperlink" Target="consultantplus://offline/ref=EFA75420907B600082A64EE081A43C9D15FB7FD22C878AE75E9F2608E3AAF90740D44EC22070CFEFBB244FDEAFF4E5A0F2CB1AE9DEW2r8N" TargetMode="External"/><Relationship Id="rId69" Type="http://schemas.openxmlformats.org/officeDocument/2006/relationships/hyperlink" Target="consultantplus://offline/ref=EFA75420907B600082A64EE081A43C9D15FB71D329828AE75E9F2608E3AAF90740D44EC72274C4B0BE315E86A2F1FEBEFADD06EBDC2AW2rBN" TargetMode="External"/><Relationship Id="rId77" Type="http://schemas.openxmlformats.org/officeDocument/2006/relationships/hyperlink" Target="consultantplus://offline/ref=EFA75420907B600082A651FB85A43C9D17FA73D528808AE75E9F2608E3AAF90752D416C82373DABBE27E18D3ADWFr1N" TargetMode="External"/><Relationship Id="rId8" Type="http://schemas.openxmlformats.org/officeDocument/2006/relationships/hyperlink" Target="consultantplus://offline/ref=EFA75420907B600082A64EE081A43C9D15FB71D329828AE75E9F2608E3AAF90740D44EC72373C7B0BE315E86A2F1FEBEFADD06EBDC2AW2rBN" TargetMode="External"/><Relationship Id="rId51" Type="http://schemas.openxmlformats.org/officeDocument/2006/relationships/hyperlink" Target="consultantplus://offline/ref=EFA75420907B600082A64EE081A43C9D15FB71D329828AE75E9F2608E3AAF90740D44EC72272C0B0BE315E86A2F1FEBEFADD06EBDC2AW2rBN" TargetMode="External"/><Relationship Id="rId72" Type="http://schemas.openxmlformats.org/officeDocument/2006/relationships/hyperlink" Target="consultantplus://offline/ref=EFA75420907B600082A64EE081A43C9D15FA70D72A858AE75E9F2608E3AAF90740D44EC42377C6B2ED6B4E82EBA4F6A0FFCB18E1C22A2BA9WEr7N"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FA75420907B600082A64EE081A43C9D15FB71D329828AE75E9F2608E3AAF90740D44EC72373C2B0BE315E86A2F1FEBEFADD06EBDC2AW2rBN" TargetMode="External"/><Relationship Id="rId17" Type="http://schemas.openxmlformats.org/officeDocument/2006/relationships/hyperlink" Target="consultantplus://offline/ref=EFA75420907B600082A64EE081A43C9D15FB71D329828AE75E9F2608E3AAF90740D44EC42A7FC0B0BE315E86A2F1FEBEFADD06EBDC2AW2rBN" TargetMode="External"/><Relationship Id="rId25" Type="http://schemas.openxmlformats.org/officeDocument/2006/relationships/hyperlink" Target="consultantplus://offline/ref=EFA75420907B600082A64EE081A43C9D15FB71D329828AE75E9F2608E3AAF90740D44EC72275CDB0BE315E86A2F1FEBEFADD06EBDC2AW2rBN" TargetMode="External"/><Relationship Id="rId33" Type="http://schemas.openxmlformats.org/officeDocument/2006/relationships/hyperlink" Target="consultantplus://offline/ref=EFA75420907B600082A64EE081A43C9D15FB71D329828AE75E9F2608E3AAF90740D44EC72373C2B0BE315E86A2F1FEBEFADD06EBDC2AW2rBN" TargetMode="External"/><Relationship Id="rId38" Type="http://schemas.openxmlformats.org/officeDocument/2006/relationships/hyperlink" Target="consultantplus://offline/ref=EFA75420907B600082A64EE081A43C9D15FB71D329828AE75E9F2608E3AAF90740D44EC72373C7B0BE315E86A2F1FEBEFADD06EBDC2AW2rBN" TargetMode="External"/><Relationship Id="rId46" Type="http://schemas.openxmlformats.org/officeDocument/2006/relationships/hyperlink" Target="consultantplus://offline/ref=EFA75420907B600082A64EE081A43C9D15FB71D329828AE75E9F2608E3AAF90740D44EC72275CCB0BE315E86A2F1FEBEFADD06EBDC2AW2rBN" TargetMode="External"/><Relationship Id="rId59" Type="http://schemas.openxmlformats.org/officeDocument/2006/relationships/hyperlink" Target="consultantplus://offline/ref=EFA75420907B600082A64EE081A43C9D15FB7FD22C878AE75E9F2608E3AAF90740D44EC22070CFEFBB244FDEAFF4E5A0F2CB1AE9DEW2r8N" TargetMode="External"/><Relationship Id="rId67" Type="http://schemas.openxmlformats.org/officeDocument/2006/relationships/hyperlink" Target="consultantplus://offline/ref=EFA75420907B600082A64EE081A43C9D15FB71D329828AE75E9F2608E3AAF90740D44EC42376C4BDEB6B4E82EBA4F6A0FFCB18E1C22A2BA9WEr7N" TargetMode="External"/><Relationship Id="rId20" Type="http://schemas.openxmlformats.org/officeDocument/2006/relationships/hyperlink" Target="consultantplus://offline/ref=EFA75420907B600082A64EE081A43C9D15FB71D329828AE75E9F2608E3AAF90740D44EC42376C4BDEB6B4E82EBA4F6A0FFCB18E1C22A2BA9WEr7N" TargetMode="External"/><Relationship Id="rId41" Type="http://schemas.openxmlformats.org/officeDocument/2006/relationships/hyperlink" Target="consultantplus://offline/ref=EFA75420907B600082A64EE081A43C9D15FB71D329828AE75E9F2608E3AAF90740D44EC72272C0B0BE315E86A2F1FEBEFADD06EBDC2AW2rBN" TargetMode="External"/><Relationship Id="rId54" Type="http://schemas.openxmlformats.org/officeDocument/2006/relationships/hyperlink" Target="consultantplus://offline/ref=EFA75420907B600082A64EE081A43C9D15FB71D329828AE75E9F2608E3AAF90740D44EC42376C4BDEB6B4E82EBA4F6A0FFCB18E1C22A2BA9WEr7N" TargetMode="External"/><Relationship Id="rId62" Type="http://schemas.openxmlformats.org/officeDocument/2006/relationships/hyperlink" Target="consultantplus://offline/ref=EFA75420907B600082A651EC85A43C9D15FC76D62C868AE75E9F2608E3AAF90752D416C82373DABBE27E18D3ADWFr1N" TargetMode="External"/><Relationship Id="rId70" Type="http://schemas.openxmlformats.org/officeDocument/2006/relationships/hyperlink" Target="consultantplus://offline/ref=EFA75420907B600082A64EE081A43C9D15FB71D329828AE75E9F2608E3AAF90740D44EC72276C3B0BE315E86A2F1FEBEFADD06EBDC2AW2rBN" TargetMode="External"/><Relationship Id="rId75" Type="http://schemas.openxmlformats.org/officeDocument/2006/relationships/hyperlink" Target="consultantplus://offline/ref=EFA75420907B600082A64EE081A43C9D15FA70D72A858AE75E9F2608E3AAF90740D44EC42376C4B8EB6B4E82EBA4F6A0FFCB18E1C22A2BA9WEr7N" TargetMode="External"/><Relationship Id="rId1" Type="http://schemas.openxmlformats.org/officeDocument/2006/relationships/styles" Target="styles.xml"/><Relationship Id="rId6" Type="http://schemas.openxmlformats.org/officeDocument/2006/relationships/hyperlink" Target="consultantplus://offline/ref=EFA75420907B600082A64EE081A43C9D15FB71D329828AE75E9F2608E3AAF90740D44EC72375C7B0BE315E86A2F1FEBEFADD06EBDC2AW2rBN" TargetMode="External"/><Relationship Id="rId15" Type="http://schemas.openxmlformats.org/officeDocument/2006/relationships/hyperlink" Target="consultantplus://offline/ref=EFA75420907B600082A64EE081A43C9D15FB71D329828AE75E9F2608E3AAF90740D44EC42377C6B3EF6B4E82EBA4F6A0FFCB18E1C22A2BA9WEr7N" TargetMode="External"/><Relationship Id="rId23" Type="http://schemas.openxmlformats.org/officeDocument/2006/relationships/hyperlink" Target="consultantplus://offline/ref=EFA75420907B600082A64EE081A43C9D15FB71D329828AE75E9F2608E3AAF90740D44EC72373C2B0BE315E86A2F1FEBEFADD06EBDC2AW2rBN" TargetMode="External"/><Relationship Id="rId28" Type="http://schemas.openxmlformats.org/officeDocument/2006/relationships/hyperlink" Target="consultantplus://offline/ref=EFA75420907B600082A64EE081A43C9D15FB71D329828AE75E9F2608E3AAF90740D44EC72373C2B0BE315E86A2F1FEBEFADD06EBDC2AW2rBN" TargetMode="External"/><Relationship Id="rId36" Type="http://schemas.openxmlformats.org/officeDocument/2006/relationships/hyperlink" Target="consultantplus://offline/ref=EFA75420907B600082A64EE081A43C9D15FB71D329828AE75E9F2608E3AAF90740D44EC72373C2B0BE315E86A2F1FEBEFADD06EBDC2AW2rBN" TargetMode="External"/><Relationship Id="rId49" Type="http://schemas.openxmlformats.org/officeDocument/2006/relationships/hyperlink" Target="consultantplus://offline/ref=EFA75420907B600082A64EE081A43C9D15FB71D329828AE75E9F2608E3AAF90740D44EC72272C2B0BE315E86A2F1FEBEFADD06EBDC2AW2rBN" TargetMode="External"/><Relationship Id="rId57" Type="http://schemas.openxmlformats.org/officeDocument/2006/relationships/hyperlink" Target="consultantplus://offline/ref=EFA75420907B600082A64EE081A43C9D15FB7FD22C878AE75E9F2608E3AAF90740D44EC22070CFEFBB244FDEAFF4E5A0F2CB1AE9DEW2r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7942</Words>
  <Characters>45275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Калужское УФАС 1</dc:creator>
  <cp:lastModifiedBy>Калужское УФАС 1</cp:lastModifiedBy>
  <cp:revision>4</cp:revision>
  <dcterms:created xsi:type="dcterms:W3CDTF">2020-08-05T13:43:00Z</dcterms:created>
  <dcterms:modified xsi:type="dcterms:W3CDTF">2020-08-13T04:21:00Z</dcterms:modified>
</cp:coreProperties>
</file>